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20__ m. ________________  _____ d.</w:t>
      </w:r>
    </w:p>
    <w:p w14:paraId="0AB2C7D7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6F61593A" w:rsidR="004B3CD9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Vilniaus universitetas </w:t>
            </w:r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60E179F1" w:rsidR="007867BD" w:rsidRPr="00D207D5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>211950810</w:t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257CFC90" w:rsidR="007867BD" w:rsidRPr="00D207D5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 xml:space="preserve">Universiteto g. 3, LT-01513 Vilnius </w:t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2AD85B10" w:rsidR="007867BD" w:rsidRPr="00887F49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887F49">
              <w:t xml:space="preserve">Skirmantė Savickaitė </w:t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2F2D97E1" w:rsidR="007867BD" w:rsidRPr="00D207D5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 xml:space="preserve">Vyr. specialistė </w:t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3FE8C64D" w:rsidR="007867BD" w:rsidRPr="00D207D5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>8 (5) 2687049</w:t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63BCE79A" w:rsidR="007867BD" w:rsidRPr="00887F49" w:rsidRDefault="00887F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hyperlink r:id="rId11" w:history="1">
              <w:r w:rsidRPr="00E83F5A">
                <w:rPr>
                  <w:rStyle w:val="Hipersaitas"/>
                </w:rPr>
                <w:t>skirmante.savickaite</w:t>
              </w:r>
              <w:r w:rsidRPr="00887F49">
                <w:rPr>
                  <w:rStyle w:val="Hipersaitas"/>
                </w:rPr>
                <w:t>@cr.vu.lt</w:t>
              </w:r>
            </w:hyperlink>
            <w:r w:rsidRPr="00887F49">
              <w:t xml:space="preserve"> </w:t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bookmarkStart w:id="0" w:name="_GoBack"/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  <w:bookmarkEnd w:id="0"/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6" w14:textId="77777777" w:rsidTr="00E407F9">
        <w:tc>
          <w:tcPr>
            <w:tcW w:w="4928" w:type="dxa"/>
            <w:shd w:val="clear" w:color="auto" w:fill="FFFFFF" w:themeFill="background1"/>
          </w:tcPr>
          <w:p w14:paraId="0AB2C80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Gimimo data</w:t>
            </w:r>
          </w:p>
        </w:tc>
        <w:tc>
          <w:tcPr>
            <w:tcW w:w="4394" w:type="dxa"/>
            <w:shd w:val="clear" w:color="auto" w:fill="auto"/>
          </w:tcPr>
          <w:p w14:paraId="0AB2C805" w14:textId="5F353C0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sym w:font="Wingdings" w:char="F0A8"/>
            </w:r>
            <w:r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sym w:font="Wingdings" w:char="F0A8"/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Dėstomo dalyko lygis pagal studijų pakopą (BA, MA, </w:t>
            </w:r>
            <w:proofErr w:type="spellStart"/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PhD</w:t>
            </w:r>
            <w:proofErr w:type="spellEnd"/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jei dėstytojas atitinka Aprašo 25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3C4A26D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2AB61696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b/>
          <w:color w:val="000000"/>
          <w:sz w:val="20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lastRenderedPageBreak/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5D01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617FB844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504020202030204"/>
    <w:charset w:val="BA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6E02F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3E35B3D2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A" w14:textId="77777777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887F49" w:rsidRPr="00887F49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044ED9"/>
    <w:rsid w:val="00074C63"/>
    <w:rsid w:val="001E4985"/>
    <w:rsid w:val="00335EC4"/>
    <w:rsid w:val="004B3CD9"/>
    <w:rsid w:val="004F3188"/>
    <w:rsid w:val="00546336"/>
    <w:rsid w:val="005D19E5"/>
    <w:rsid w:val="007867BD"/>
    <w:rsid w:val="00841B14"/>
    <w:rsid w:val="00887F49"/>
    <w:rsid w:val="009D45F6"/>
    <w:rsid w:val="00A623B8"/>
    <w:rsid w:val="00A7678F"/>
    <w:rsid w:val="00B066E7"/>
    <w:rsid w:val="00B5155B"/>
    <w:rsid w:val="00BC4510"/>
    <w:rsid w:val="00C664F8"/>
    <w:rsid w:val="00C918A5"/>
    <w:rsid w:val="00CB04B2"/>
    <w:rsid w:val="00D207D5"/>
    <w:rsid w:val="00D22712"/>
    <w:rsid w:val="00DC4423"/>
    <w:rsid w:val="00E407F9"/>
    <w:rsid w:val="00ED1F86"/>
    <w:rsid w:val="00F3358A"/>
    <w:rsid w:val="00F646BE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2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510"/>
    <w:rPr>
      <w:color w:val="808080"/>
    </w:rPr>
  </w:style>
  <w:style w:type="paragraph" w:styleId="Debesliotekstas">
    <w:name w:val="Balloon Text"/>
    <w:basedOn w:val="prastasis"/>
    <w:link w:val="DebesliotekstasDiagrama"/>
    <w:rsid w:val="00B066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66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3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88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510"/>
    <w:rPr>
      <w:color w:val="808080"/>
    </w:rPr>
  </w:style>
  <w:style w:type="paragraph" w:styleId="Debesliotekstas">
    <w:name w:val="Balloon Text"/>
    <w:basedOn w:val="prastasis"/>
    <w:link w:val="DebesliotekstasDiagrama"/>
    <w:rsid w:val="00B066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66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3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88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kirmante.savickaite@cr.vu.l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E6298736-2320-4CE1-97C6-9F781D72573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53755-3C9C-49D8-B5BD-1E58CDE4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1472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>Galutinis-dėstytojų aprašas_12.29_taisytas.docx</vt:lpstr>
    </vt:vector>
  </TitlesOfParts>
  <Company>Vilniaus universitetas</Company>
  <LinksUpToDate>false</LinksUpToDate>
  <CharactersWithSpaces>4044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Skirmantė Savickaitė</cp:lastModifiedBy>
  <cp:revision>2</cp:revision>
  <cp:lastPrinted>2016-12-23T07:40:00Z</cp:lastPrinted>
  <dcterms:created xsi:type="dcterms:W3CDTF">2017-03-09T10:15:00Z</dcterms:created>
  <dcterms:modified xsi:type="dcterms:W3CDTF">2017-03-09T10:15:00Z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