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CAF1D" w14:textId="77777777" w:rsidR="00B46A8F" w:rsidRDefault="00923301">
      <w:pPr>
        <w:spacing w:after="0" w:line="240" w:lineRule="auto"/>
        <w:rPr>
          <w:color w:val="A6A6A6"/>
        </w:rPr>
      </w:pPr>
      <w:r>
        <w:t>VU MIF DMSTI Kognityvinių skaičiavimų grupės</w:t>
      </w:r>
      <w:r>
        <w:rPr>
          <w:b/>
        </w:rPr>
        <w:t xml:space="preserve"> 2024 m. svarbiausi MTEP pasiekimai</w:t>
      </w:r>
      <w:r>
        <w:rPr>
          <w:b/>
          <w:vertAlign w:val="superscript"/>
        </w:rPr>
        <w:footnoteReference w:id="1"/>
      </w:r>
      <w:r>
        <w:rPr>
          <w:b/>
        </w:rPr>
        <w:br/>
      </w:r>
      <w:r>
        <w:rPr>
          <w:color w:val="A6A6A6"/>
        </w:rPr>
        <w:t>VU MIF DMSTI akademinio padalinio pavadinimas</w:t>
      </w:r>
    </w:p>
    <w:p w14:paraId="5CD6C8F8" w14:textId="77777777" w:rsidR="00B46A8F" w:rsidRDefault="00B46A8F">
      <w:pPr>
        <w:spacing w:after="0" w:line="240" w:lineRule="auto"/>
        <w:rPr>
          <w:b/>
        </w:rPr>
      </w:pPr>
    </w:p>
    <w:p w14:paraId="36E8BF57" w14:textId="77777777" w:rsidR="00B46A8F" w:rsidRDefault="00923301">
      <w:pPr>
        <w:spacing w:after="0" w:line="240" w:lineRule="auto"/>
        <w:rPr>
          <w:i/>
          <w:sz w:val="20"/>
          <w:szCs w:val="20"/>
        </w:rPr>
      </w:pPr>
      <w:r>
        <w:rPr>
          <w:b/>
        </w:rPr>
        <w:t xml:space="preserve">1. Geriausių mokslo darbų sąrašas </w:t>
      </w:r>
      <w:r>
        <w:rPr>
          <w:i/>
        </w:rPr>
        <w:t>(iki 4)</w:t>
      </w:r>
    </w:p>
    <w:tbl>
      <w:tblPr>
        <w:tblStyle w:val="a"/>
        <w:tblW w:w="15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70"/>
        <w:gridCol w:w="8490"/>
        <w:gridCol w:w="1560"/>
        <w:gridCol w:w="4530"/>
      </w:tblGrid>
      <w:tr w:rsidR="00B46A8F" w14:paraId="5BEE562F" w14:textId="77777777">
        <w:trPr>
          <w:trHeight w:val="749"/>
        </w:trPr>
        <w:tc>
          <w:tcPr>
            <w:tcW w:w="570" w:type="dxa"/>
            <w:shd w:val="clear" w:color="auto" w:fill="F2F2F2"/>
            <w:vAlign w:val="center"/>
          </w:tcPr>
          <w:p w14:paraId="1A014001" w14:textId="77777777" w:rsidR="00B46A8F" w:rsidRDefault="00923301">
            <w:pPr>
              <w:widowControl w:val="0"/>
              <w:spacing w:after="0" w:line="240" w:lineRule="auto"/>
              <w:jc w:val="center"/>
            </w:pPr>
            <w:r>
              <w:t>Eil. Nr.</w:t>
            </w:r>
          </w:p>
        </w:tc>
        <w:tc>
          <w:tcPr>
            <w:tcW w:w="8490" w:type="dxa"/>
            <w:shd w:val="clear" w:color="auto" w:fill="F2F2F2"/>
            <w:vAlign w:val="center"/>
          </w:tcPr>
          <w:p w14:paraId="3D012035" w14:textId="77777777" w:rsidR="00B46A8F" w:rsidRDefault="00923301">
            <w:pPr>
              <w:widowControl w:val="0"/>
              <w:spacing w:after="0" w:line="240" w:lineRule="auto"/>
              <w:jc w:val="center"/>
            </w:pPr>
            <w:r>
              <w:t xml:space="preserve">Bibliografinis aprašas </w:t>
            </w:r>
          </w:p>
        </w:tc>
        <w:tc>
          <w:tcPr>
            <w:tcW w:w="1560" w:type="dxa"/>
            <w:shd w:val="clear" w:color="auto" w:fill="F2F2F2"/>
            <w:vAlign w:val="center"/>
          </w:tcPr>
          <w:p w14:paraId="6F3D73C8" w14:textId="77777777" w:rsidR="00B46A8F" w:rsidRDefault="00923301">
            <w:pPr>
              <w:widowControl w:val="0"/>
              <w:spacing w:after="0" w:line="240" w:lineRule="auto"/>
              <w:jc w:val="center"/>
            </w:pPr>
            <w:r>
              <w:t>Institucijai tenkanti darbo dalis (0,000-1)</w:t>
            </w:r>
          </w:p>
        </w:tc>
        <w:tc>
          <w:tcPr>
            <w:tcW w:w="4530" w:type="dxa"/>
            <w:shd w:val="clear" w:color="auto" w:fill="F2F2F2"/>
            <w:vAlign w:val="center"/>
          </w:tcPr>
          <w:p w14:paraId="238FBA64" w14:textId="77777777" w:rsidR="00B46A8F" w:rsidRDefault="00923301">
            <w:pPr>
              <w:widowControl w:val="0"/>
              <w:spacing w:after="0" w:line="240" w:lineRule="auto"/>
              <w:jc w:val="center"/>
            </w:pPr>
            <w:r>
              <w:t>Nuoroda į mokslo darbą (</w:t>
            </w:r>
            <w:r>
              <w:rPr>
                <w:i/>
              </w:rPr>
              <w:t>URL</w:t>
            </w:r>
            <w:r>
              <w:t>) ir (arba) pridedamas dokumentas</w:t>
            </w:r>
          </w:p>
        </w:tc>
      </w:tr>
      <w:tr w:rsidR="00B46A8F" w14:paraId="65ED3F44" w14:textId="77777777">
        <w:trPr>
          <w:trHeight w:val="1043"/>
        </w:trPr>
        <w:tc>
          <w:tcPr>
            <w:tcW w:w="570" w:type="dxa"/>
          </w:tcPr>
          <w:p w14:paraId="616D2A54" w14:textId="77777777" w:rsidR="00B46A8F" w:rsidRDefault="00923301">
            <w:pPr>
              <w:widowControl w:val="0"/>
              <w:spacing w:after="0" w:line="240" w:lineRule="auto"/>
            </w:pPr>
            <w:r>
              <w:t xml:space="preserve">1 </w:t>
            </w:r>
          </w:p>
        </w:tc>
        <w:tc>
          <w:tcPr>
            <w:tcW w:w="8490" w:type="dxa"/>
          </w:tcPr>
          <w:p w14:paraId="33FDCFE1" w14:textId="77777777" w:rsidR="00B46A8F" w:rsidRDefault="00923301">
            <w:pPr>
              <w:widowControl w:val="0"/>
              <w:spacing w:before="240" w:after="24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Budžys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Arnoldas;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Kurasova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Olga;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Medvedev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Viktor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Deep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learning-based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authentication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for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insider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threat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detection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in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critical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infrastructure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//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Artificial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intelligence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review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Dordrecht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Springer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Nature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B.V. ISSN 0269-2821.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eISSN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1573-7462. 2024,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vol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 57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iss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 10, art.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no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 272, p. [1-35].</w:t>
            </w:r>
          </w:p>
        </w:tc>
        <w:tc>
          <w:tcPr>
            <w:tcW w:w="1560" w:type="dxa"/>
          </w:tcPr>
          <w:p w14:paraId="2B1CABC7" w14:textId="77777777" w:rsidR="00B46A8F" w:rsidRDefault="00923301">
            <w:pPr>
              <w:widowControl w:val="0"/>
              <w:spacing w:after="0" w:line="240" w:lineRule="auto"/>
            </w:pPr>
            <w:r>
              <w:t>1,00</w:t>
            </w:r>
          </w:p>
        </w:tc>
        <w:tc>
          <w:tcPr>
            <w:tcW w:w="4530" w:type="dxa"/>
          </w:tcPr>
          <w:p w14:paraId="05F6BE40" w14:textId="77777777" w:rsidR="00B46A8F" w:rsidRDefault="00923301">
            <w:pPr>
              <w:widowControl w:val="0"/>
              <w:spacing w:before="240" w:after="240" w:line="276" w:lineRule="auto"/>
              <w:jc w:val="both"/>
            </w:pPr>
            <w:hyperlink r:id="rId7">
              <w:r>
                <w:rPr>
                  <w:rFonts w:ascii="Times New Roman" w:eastAsia="Times New Roman" w:hAnsi="Times New Roman" w:cs="Times New Roman"/>
                </w:rPr>
                <w:t xml:space="preserve"> </w:t>
              </w:r>
            </w:hyperlink>
            <w:hyperlink r:id="rId8">
              <w:r>
                <w:rPr>
                  <w:rFonts w:ascii="Times New Roman" w:eastAsia="Times New Roman" w:hAnsi="Times New Roman" w:cs="Times New Roman"/>
                  <w:color w:val="1155CC"/>
                  <w:u w:val="single"/>
                </w:rPr>
                <w:t>10.1007/s10462-024-10893-1</w:t>
              </w:r>
            </w:hyperlink>
          </w:p>
        </w:tc>
      </w:tr>
      <w:tr w:rsidR="00B46A8F" w14:paraId="34B16426" w14:textId="77777777">
        <w:tc>
          <w:tcPr>
            <w:tcW w:w="570" w:type="dxa"/>
          </w:tcPr>
          <w:p w14:paraId="59A0FF60" w14:textId="77777777" w:rsidR="00B46A8F" w:rsidRDefault="00923301">
            <w:pPr>
              <w:widowControl w:val="0"/>
              <w:spacing w:after="0" w:line="240" w:lineRule="auto"/>
            </w:pPr>
            <w:r>
              <w:t>2</w:t>
            </w:r>
          </w:p>
        </w:tc>
        <w:tc>
          <w:tcPr>
            <w:tcW w:w="8490" w:type="dxa"/>
          </w:tcPr>
          <w:p w14:paraId="1071E064" w14:textId="77777777" w:rsidR="00B46A8F" w:rsidRDefault="00923301">
            <w:pPr>
              <w:widowControl w:val="0"/>
              <w:spacing w:before="240" w:after="24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Gipiškis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Rokas;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Tsai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Chun-Wei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Kurasova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Olga.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Explainable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AI (XAI)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in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image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segmentation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in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medicine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industry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beyond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: A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survey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// I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CT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express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Amsterdam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Elsevier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 ISSN 2405-9595. 2024,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vol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10,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iss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 6, p. 1331-1354.</w:t>
            </w:r>
          </w:p>
        </w:tc>
        <w:tc>
          <w:tcPr>
            <w:tcW w:w="1560" w:type="dxa"/>
          </w:tcPr>
          <w:p w14:paraId="7BBA1FFC" w14:textId="77777777" w:rsidR="00B46A8F" w:rsidRDefault="00923301">
            <w:pPr>
              <w:widowControl w:val="0"/>
              <w:spacing w:after="0" w:line="240" w:lineRule="auto"/>
            </w:pPr>
            <w:r>
              <w:t>0,67</w:t>
            </w:r>
          </w:p>
        </w:tc>
        <w:tc>
          <w:tcPr>
            <w:tcW w:w="4530" w:type="dxa"/>
          </w:tcPr>
          <w:p w14:paraId="2E6A0793" w14:textId="77777777" w:rsidR="00B46A8F" w:rsidRDefault="00923301">
            <w:pPr>
              <w:widowControl w:val="0"/>
              <w:spacing w:before="240" w:after="240" w:line="276" w:lineRule="auto"/>
              <w:jc w:val="both"/>
            </w:pPr>
            <w:hyperlink r:id="rId9">
              <w:r>
                <w:rPr>
                  <w:rFonts w:ascii="Times New Roman" w:eastAsia="Times New Roman" w:hAnsi="Times New Roman" w:cs="Times New Roman"/>
                  <w:color w:val="1155CC"/>
                  <w:u w:val="single"/>
                </w:rPr>
                <w:t>10.1016/j.icte.2024.09.0</w:t>
              </w:r>
              <w:r>
                <w:rPr>
                  <w:rFonts w:ascii="Times New Roman" w:eastAsia="Times New Roman" w:hAnsi="Times New Roman" w:cs="Times New Roman"/>
                  <w:color w:val="1155CC"/>
                  <w:u w:val="single"/>
                </w:rPr>
                <w:t>08</w:t>
              </w:r>
            </w:hyperlink>
          </w:p>
        </w:tc>
      </w:tr>
      <w:tr w:rsidR="00B46A8F" w14:paraId="361A7882" w14:textId="77777777">
        <w:tc>
          <w:tcPr>
            <w:tcW w:w="570" w:type="dxa"/>
          </w:tcPr>
          <w:p w14:paraId="145BE62A" w14:textId="77777777" w:rsidR="00B46A8F" w:rsidRDefault="00923301">
            <w:pPr>
              <w:widowControl w:val="0"/>
              <w:spacing w:after="0" w:line="240" w:lineRule="auto"/>
            </w:pPr>
            <w:r>
              <w:t>3</w:t>
            </w:r>
          </w:p>
        </w:tc>
        <w:tc>
          <w:tcPr>
            <w:tcW w:w="8490" w:type="dxa"/>
          </w:tcPr>
          <w:p w14:paraId="2499A35D" w14:textId="77777777" w:rsidR="00B46A8F" w:rsidRDefault="00923301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Dzemyda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G.,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Kurasova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O.,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Medvedev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V.,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Šubonienė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A.,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Gulla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A.,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Samuilis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A., Jagminas, D.,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Strupas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K. (2024).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Deep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learning-based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aggregate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analysis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to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identify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cut-off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points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decision-making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pancreatic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cancer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detection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Expert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Systems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Wiley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First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published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25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April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2024.</w:t>
            </w:r>
          </w:p>
        </w:tc>
        <w:tc>
          <w:tcPr>
            <w:tcW w:w="1560" w:type="dxa"/>
          </w:tcPr>
          <w:p w14:paraId="351CF2EA" w14:textId="77777777" w:rsidR="00B46A8F" w:rsidRDefault="00923301">
            <w:pPr>
              <w:widowControl w:val="0"/>
              <w:spacing w:after="0" w:line="240" w:lineRule="auto"/>
            </w:pPr>
            <w:r>
              <w:t>0,50</w:t>
            </w:r>
          </w:p>
        </w:tc>
        <w:tc>
          <w:tcPr>
            <w:tcW w:w="4530" w:type="dxa"/>
          </w:tcPr>
          <w:p w14:paraId="329FC377" w14:textId="77777777" w:rsidR="00B46A8F" w:rsidRDefault="00923301">
            <w:pPr>
              <w:widowControl w:val="0"/>
              <w:spacing w:after="0" w:line="276" w:lineRule="auto"/>
              <w:jc w:val="both"/>
            </w:pPr>
            <w:hyperlink r:id="rId10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https://doi.org/10.1111/exsy.13614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46A8F" w14:paraId="704DFD9A" w14:textId="77777777">
        <w:tc>
          <w:tcPr>
            <w:tcW w:w="570" w:type="dxa"/>
          </w:tcPr>
          <w:p w14:paraId="308DE99F" w14:textId="77777777" w:rsidR="00B46A8F" w:rsidRDefault="00923301">
            <w:pPr>
              <w:widowControl w:val="0"/>
              <w:spacing w:after="0" w:line="240" w:lineRule="auto"/>
            </w:pPr>
            <w:r>
              <w:t>4</w:t>
            </w:r>
          </w:p>
        </w:tc>
        <w:tc>
          <w:tcPr>
            <w:tcW w:w="8490" w:type="dxa"/>
          </w:tcPr>
          <w:p w14:paraId="4F483CCC" w14:textId="77777777" w:rsidR="00B46A8F" w:rsidRDefault="00923301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Gulla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A.,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Jakiunaite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I.,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Strupas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K.,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Juchneviciute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I.,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Dzemyda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G. (2024).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Surgical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decision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making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successful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liver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llograft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survival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Problem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State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Balas, V. E.,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Dzemyda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G.,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Belciug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S.,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Kacprzyk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J.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Eds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.),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Decision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Making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Decision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Support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in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Information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Era.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Dedicated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to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Academician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Florin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Filip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Series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Studies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in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Systems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Decision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Control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Vol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534.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Springer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Cham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185–202.</w:t>
            </w:r>
          </w:p>
        </w:tc>
        <w:tc>
          <w:tcPr>
            <w:tcW w:w="1560" w:type="dxa"/>
          </w:tcPr>
          <w:p w14:paraId="21513541" w14:textId="77777777" w:rsidR="00B46A8F" w:rsidRDefault="00923301">
            <w:pPr>
              <w:widowControl w:val="0"/>
              <w:spacing w:after="0" w:line="240" w:lineRule="auto"/>
            </w:pPr>
            <w:r>
              <w:t>0,40</w:t>
            </w:r>
          </w:p>
        </w:tc>
        <w:tc>
          <w:tcPr>
            <w:tcW w:w="4530" w:type="dxa"/>
          </w:tcPr>
          <w:p w14:paraId="4374BB9B" w14:textId="77777777" w:rsidR="00B46A8F" w:rsidRDefault="00923301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https://doi.org/10.1007/978-3-031-62158-1_11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46A8F" w14:paraId="600AFBBA" w14:textId="77777777">
        <w:trPr>
          <w:trHeight w:val="1020"/>
        </w:trPr>
        <w:tc>
          <w:tcPr>
            <w:tcW w:w="570" w:type="dxa"/>
          </w:tcPr>
          <w:p w14:paraId="7B06E40B" w14:textId="77777777" w:rsidR="00B46A8F" w:rsidRDefault="00923301">
            <w:pPr>
              <w:widowControl w:val="0"/>
              <w:spacing w:after="0" w:line="240" w:lineRule="auto"/>
            </w:pPr>
            <w:r>
              <w:t>5</w:t>
            </w:r>
          </w:p>
        </w:tc>
        <w:tc>
          <w:tcPr>
            <w:tcW w:w="8490" w:type="dxa"/>
          </w:tcPr>
          <w:p w14:paraId="526777CD" w14:textId="77777777" w:rsidR="00B46A8F" w:rsidRDefault="00923301">
            <w:pPr>
              <w:widowControl w:val="0"/>
              <w:spacing w:after="0" w:line="276" w:lineRule="auto"/>
              <w:ind w:left="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Grigaliūnaitė, J., &amp;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Melnik-Leroy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G. A. (2024).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Automatic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Accent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Identification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Using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Less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Data: 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Shift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Global to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Segmental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Accent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Arabian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Journal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for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Science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Engineering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14:paraId="666BCC69" w14:textId="77777777" w:rsidR="00B46A8F" w:rsidRDefault="00923301">
            <w:pPr>
              <w:widowControl w:val="0"/>
              <w:spacing w:after="0" w:line="240" w:lineRule="auto"/>
            </w:pPr>
            <w:r>
              <w:t>1</w:t>
            </w:r>
          </w:p>
        </w:tc>
        <w:tc>
          <w:tcPr>
            <w:tcW w:w="4530" w:type="dxa"/>
          </w:tcPr>
          <w:p w14:paraId="508DC949" w14:textId="77777777" w:rsidR="00B46A8F" w:rsidRDefault="00923301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https://doi.org/10.1007/s13369-024-09344-4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A6FD9FF" w14:textId="77777777" w:rsidR="00B46A8F" w:rsidRDefault="00B46A8F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0680496" w14:textId="77777777" w:rsidR="00B46A8F" w:rsidRDefault="00B46A8F">
      <w:pPr>
        <w:spacing w:after="0" w:line="240" w:lineRule="auto"/>
      </w:pPr>
    </w:p>
    <w:p w14:paraId="5184A530" w14:textId="77777777" w:rsidR="00B46A8F" w:rsidRDefault="00B46A8F">
      <w:pPr>
        <w:spacing w:after="0" w:line="240" w:lineRule="auto"/>
        <w:rPr>
          <w:b/>
        </w:rPr>
      </w:pPr>
    </w:p>
    <w:p w14:paraId="68C21334" w14:textId="77777777" w:rsidR="00B46A8F" w:rsidRDefault="00B46A8F">
      <w:pPr>
        <w:spacing w:after="0" w:line="240" w:lineRule="auto"/>
        <w:rPr>
          <w:b/>
        </w:rPr>
      </w:pPr>
    </w:p>
    <w:p w14:paraId="786799E3" w14:textId="77777777" w:rsidR="00B46A8F" w:rsidRDefault="00B46A8F">
      <w:pPr>
        <w:spacing w:after="0" w:line="240" w:lineRule="auto"/>
        <w:rPr>
          <w:b/>
        </w:rPr>
      </w:pPr>
    </w:p>
    <w:p w14:paraId="39879E2A" w14:textId="77777777" w:rsidR="00B46A8F" w:rsidRDefault="00923301">
      <w:pPr>
        <w:spacing w:after="0" w:line="240" w:lineRule="auto"/>
      </w:pPr>
      <w:r>
        <w:rPr>
          <w:b/>
        </w:rPr>
        <w:lastRenderedPageBreak/>
        <w:t xml:space="preserve">2. Geriausi konferencijose užsienyje skaityti pranešimai </w:t>
      </w:r>
      <w:r>
        <w:rPr>
          <w:i/>
        </w:rPr>
        <w:t>(ne daugiau 2 vienoje mokslo kryptyje)</w:t>
      </w:r>
    </w:p>
    <w:tbl>
      <w:tblPr>
        <w:tblStyle w:val="a0"/>
        <w:tblW w:w="15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70"/>
        <w:gridCol w:w="930"/>
        <w:gridCol w:w="1635"/>
        <w:gridCol w:w="1140"/>
        <w:gridCol w:w="1680"/>
        <w:gridCol w:w="3690"/>
        <w:gridCol w:w="5535"/>
      </w:tblGrid>
      <w:tr w:rsidR="00B46A8F" w14:paraId="2EE41121" w14:textId="77777777">
        <w:tc>
          <w:tcPr>
            <w:tcW w:w="570" w:type="dxa"/>
            <w:shd w:val="clear" w:color="auto" w:fill="F2F2F2"/>
          </w:tcPr>
          <w:p w14:paraId="22CB7F1C" w14:textId="77777777" w:rsidR="00B46A8F" w:rsidRDefault="00923301">
            <w:pPr>
              <w:widowControl w:val="0"/>
              <w:spacing w:after="0" w:line="240" w:lineRule="auto"/>
              <w:jc w:val="center"/>
            </w:pPr>
            <w:r>
              <w:t>Eil. Nr.</w:t>
            </w:r>
          </w:p>
        </w:tc>
        <w:tc>
          <w:tcPr>
            <w:tcW w:w="930" w:type="dxa"/>
            <w:shd w:val="clear" w:color="auto" w:fill="F2F2F2"/>
          </w:tcPr>
          <w:p w14:paraId="73D82471" w14:textId="77777777" w:rsidR="00B46A8F" w:rsidRDefault="00923301">
            <w:pPr>
              <w:widowControl w:val="0"/>
              <w:spacing w:after="0" w:line="240" w:lineRule="auto"/>
            </w:pPr>
            <w:r>
              <w:t>Vieta, šalis</w:t>
            </w:r>
          </w:p>
        </w:tc>
        <w:tc>
          <w:tcPr>
            <w:tcW w:w="1635" w:type="dxa"/>
            <w:shd w:val="clear" w:color="auto" w:fill="F2F2F2"/>
          </w:tcPr>
          <w:p w14:paraId="45FB09FF" w14:textId="77777777" w:rsidR="00B46A8F" w:rsidRDefault="00923301">
            <w:pPr>
              <w:widowControl w:val="0"/>
              <w:spacing w:after="0" w:line="240" w:lineRule="auto"/>
            </w:pPr>
            <w:r>
              <w:t>Vardas, pavardė (pranešėjas arba pranešimo bendraautoriai)</w:t>
            </w:r>
          </w:p>
        </w:tc>
        <w:tc>
          <w:tcPr>
            <w:tcW w:w="1140" w:type="dxa"/>
            <w:shd w:val="clear" w:color="auto" w:fill="F2F2F2"/>
          </w:tcPr>
          <w:p w14:paraId="4ABB5AB8" w14:textId="77777777" w:rsidR="00B46A8F" w:rsidRDefault="00923301">
            <w:pPr>
              <w:widowControl w:val="0"/>
              <w:spacing w:after="0" w:line="240" w:lineRule="auto"/>
            </w:pPr>
            <w:r>
              <w:t>Institucijai tenkanti darbo dalis (0,000-1)</w:t>
            </w:r>
          </w:p>
        </w:tc>
        <w:tc>
          <w:tcPr>
            <w:tcW w:w="1680" w:type="dxa"/>
            <w:shd w:val="clear" w:color="auto" w:fill="F2F2F2"/>
          </w:tcPr>
          <w:p w14:paraId="109431F1" w14:textId="77777777" w:rsidR="00B46A8F" w:rsidRDefault="00923301">
            <w:pPr>
              <w:widowControl w:val="0"/>
              <w:spacing w:after="0" w:line="240" w:lineRule="auto"/>
            </w:pPr>
            <w:r>
              <w:t>Nuoroda į konferencijos puslapį (</w:t>
            </w:r>
            <w:r>
              <w:rPr>
                <w:i/>
              </w:rPr>
              <w:t>URL</w:t>
            </w:r>
            <w:r>
              <w:t>) ar pridedamas dokumentas</w:t>
            </w:r>
          </w:p>
        </w:tc>
        <w:tc>
          <w:tcPr>
            <w:tcW w:w="3690" w:type="dxa"/>
            <w:shd w:val="clear" w:color="auto" w:fill="F2F2F2"/>
          </w:tcPr>
          <w:p w14:paraId="204CB003" w14:textId="77777777" w:rsidR="00B46A8F" w:rsidRDefault="00923301">
            <w:pPr>
              <w:widowControl w:val="0"/>
              <w:spacing w:after="0" w:line="240" w:lineRule="auto"/>
            </w:pPr>
            <w:r>
              <w:t>Konferencijos pavadinimas, data</w:t>
            </w:r>
          </w:p>
        </w:tc>
        <w:tc>
          <w:tcPr>
            <w:tcW w:w="5535" w:type="dxa"/>
            <w:shd w:val="clear" w:color="auto" w:fill="F2F2F2"/>
          </w:tcPr>
          <w:p w14:paraId="3909252D" w14:textId="77777777" w:rsidR="00B46A8F" w:rsidRDefault="00923301">
            <w:pPr>
              <w:widowControl w:val="0"/>
              <w:spacing w:after="0" w:line="240" w:lineRule="auto"/>
            </w:pPr>
            <w:bookmarkStart w:id="0" w:name="_gjdgxs" w:colFirst="0" w:colLast="0"/>
            <w:bookmarkEnd w:id="0"/>
            <w:r>
              <w:t>Pranešimo pavadinimas; mokslo kryptis</w:t>
            </w:r>
          </w:p>
        </w:tc>
      </w:tr>
      <w:tr w:rsidR="00B46A8F" w14:paraId="0E78FEA5" w14:textId="77777777">
        <w:tc>
          <w:tcPr>
            <w:tcW w:w="570" w:type="dxa"/>
          </w:tcPr>
          <w:p w14:paraId="7E71FA66" w14:textId="77777777" w:rsidR="00B46A8F" w:rsidRDefault="00923301">
            <w:pPr>
              <w:widowControl w:val="0"/>
              <w:spacing w:after="0" w:line="240" w:lineRule="auto"/>
              <w:ind w:right="-30"/>
              <w:jc w:val="center"/>
            </w:pPr>
            <w:r>
              <w:t>1</w:t>
            </w:r>
          </w:p>
        </w:tc>
        <w:tc>
          <w:tcPr>
            <w:tcW w:w="930" w:type="dxa"/>
          </w:tcPr>
          <w:p w14:paraId="75A00BF8" w14:textId="77777777" w:rsidR="00B46A8F" w:rsidRDefault="00923301">
            <w:pPr>
              <w:widowControl w:val="0"/>
              <w:spacing w:after="0" w:line="240" w:lineRule="auto"/>
            </w:pPr>
            <w:r>
              <w:t>Pekinas, Kinija</w:t>
            </w:r>
          </w:p>
        </w:tc>
        <w:tc>
          <w:tcPr>
            <w:tcW w:w="1635" w:type="dxa"/>
          </w:tcPr>
          <w:p w14:paraId="17F81F1C" w14:textId="77777777" w:rsidR="00B46A8F" w:rsidRDefault="00923301">
            <w:pPr>
              <w:widowControl w:val="0"/>
              <w:spacing w:after="0" w:line="240" w:lineRule="auto"/>
            </w:pPr>
            <w:r>
              <w:t xml:space="preserve">Gintautas </w:t>
            </w:r>
            <w:proofErr w:type="spellStart"/>
            <w:r>
              <w:t>Dzemyda</w:t>
            </w:r>
            <w:proofErr w:type="spellEnd"/>
          </w:p>
        </w:tc>
        <w:tc>
          <w:tcPr>
            <w:tcW w:w="1140" w:type="dxa"/>
          </w:tcPr>
          <w:p w14:paraId="24CE2BF2" w14:textId="77777777" w:rsidR="00B46A8F" w:rsidRDefault="00923301">
            <w:pPr>
              <w:widowControl w:val="0"/>
              <w:spacing w:after="0" w:line="240" w:lineRule="auto"/>
            </w:pPr>
            <w:r>
              <w:t>1</w:t>
            </w:r>
          </w:p>
        </w:tc>
        <w:tc>
          <w:tcPr>
            <w:tcW w:w="1680" w:type="dxa"/>
          </w:tcPr>
          <w:p w14:paraId="1478B44A" w14:textId="77777777" w:rsidR="00B46A8F" w:rsidRDefault="00923301">
            <w:pPr>
              <w:widowControl w:val="0"/>
              <w:spacing w:after="0" w:line="240" w:lineRule="auto"/>
            </w:pPr>
            <w:hyperlink r:id="rId13">
              <w:r>
                <w:rPr>
                  <w:color w:val="1155CC"/>
                  <w:u w:val="single"/>
                </w:rPr>
                <w:t>http://en.sem.bjtu.edu.cn/show-881-1287.html</w:t>
              </w:r>
            </w:hyperlink>
          </w:p>
        </w:tc>
        <w:tc>
          <w:tcPr>
            <w:tcW w:w="3690" w:type="dxa"/>
          </w:tcPr>
          <w:p w14:paraId="75A93865" w14:textId="77777777" w:rsidR="00B46A8F" w:rsidRDefault="00923301">
            <w:pPr>
              <w:widowControl w:val="0"/>
              <w:spacing w:after="0" w:line="240" w:lineRule="auto"/>
              <w:rPr>
                <w:sz w:val="2"/>
                <w:szCs w:val="2"/>
              </w:rPr>
            </w:pPr>
            <w:r>
              <w:rPr>
                <w:rFonts w:ascii="Arial" w:eastAsia="Arial" w:hAnsi="Arial" w:cs="Arial"/>
                <w:color w:val="333333"/>
                <w:sz w:val="20"/>
                <w:szCs w:val="20"/>
                <w:highlight w:val="white"/>
              </w:rPr>
              <w:t xml:space="preserve">2024 International </w:t>
            </w:r>
            <w:proofErr w:type="spellStart"/>
            <w:r>
              <w:rPr>
                <w:rFonts w:ascii="Arial" w:eastAsia="Arial" w:hAnsi="Arial" w:cs="Arial"/>
                <w:color w:val="333333"/>
                <w:sz w:val="20"/>
                <w:szCs w:val="20"/>
                <w:highlight w:val="white"/>
              </w:rPr>
              <w:t>Symposium</w:t>
            </w:r>
            <w:proofErr w:type="spellEnd"/>
            <w:r>
              <w:rPr>
                <w:rFonts w:ascii="Arial" w:eastAsia="Arial" w:hAnsi="Arial" w:cs="Arial"/>
                <w:color w:val="333333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0"/>
                <w:szCs w:val="20"/>
                <w:highlight w:val="white"/>
              </w:rPr>
              <w:t>on</w:t>
            </w:r>
            <w:proofErr w:type="spellEnd"/>
            <w:r>
              <w:rPr>
                <w:rFonts w:ascii="Arial" w:eastAsia="Arial" w:hAnsi="Arial" w:cs="Arial"/>
                <w:color w:val="333333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0"/>
                <w:szCs w:val="20"/>
                <w:highlight w:val="white"/>
              </w:rPr>
              <w:t>Information</w:t>
            </w:r>
            <w:proofErr w:type="spellEnd"/>
            <w:r>
              <w:rPr>
                <w:rFonts w:ascii="Arial" w:eastAsia="Arial" w:hAnsi="Arial" w:cs="Arial"/>
                <w:color w:val="333333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0"/>
                <w:szCs w:val="20"/>
                <w:highlight w:val="white"/>
              </w:rPr>
              <w:t>Management</w:t>
            </w:r>
            <w:proofErr w:type="spellEnd"/>
            <w:r>
              <w:rPr>
                <w:rFonts w:ascii="Arial" w:eastAsia="Arial" w:hAnsi="Arial" w:cs="Arial"/>
                <w:color w:val="333333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0"/>
                <w:szCs w:val="20"/>
                <w:highlight w:val="white"/>
              </w:rPr>
              <w:t>Education</w:t>
            </w:r>
            <w:proofErr w:type="spellEnd"/>
            <w:r>
              <w:rPr>
                <w:rFonts w:ascii="Arial" w:eastAsia="Arial" w:hAnsi="Arial" w:cs="Arial"/>
                <w:color w:val="333333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0"/>
                <w:szCs w:val="20"/>
                <w:highlight w:val="white"/>
              </w:rPr>
              <w:t>and</w:t>
            </w:r>
            <w:proofErr w:type="spellEnd"/>
            <w:r>
              <w:rPr>
                <w:rFonts w:ascii="Arial" w:eastAsia="Arial" w:hAnsi="Arial" w:cs="Arial"/>
                <w:color w:val="333333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0"/>
                <w:szCs w:val="20"/>
                <w:highlight w:val="white"/>
              </w:rPr>
              <w:t>Teaching</w:t>
            </w:r>
            <w:proofErr w:type="spellEnd"/>
            <w:r>
              <w:rPr>
                <w:rFonts w:ascii="Arial" w:eastAsia="Arial" w:hAnsi="Arial" w:cs="Arial"/>
                <w:color w:val="333333"/>
                <w:sz w:val="20"/>
                <w:szCs w:val="20"/>
                <w:highlight w:val="white"/>
              </w:rPr>
              <w:t xml:space="preserve">, rugsėjo 18-23, </w:t>
            </w:r>
            <w:proofErr w:type="spellStart"/>
            <w:r>
              <w:rPr>
                <w:rFonts w:ascii="Arial" w:eastAsia="Arial" w:hAnsi="Arial" w:cs="Arial"/>
                <w:color w:val="333333"/>
                <w:sz w:val="20"/>
                <w:szCs w:val="20"/>
                <w:highlight w:val="white"/>
              </w:rPr>
              <w:t>Beijing</w:t>
            </w:r>
            <w:proofErr w:type="spellEnd"/>
            <w:r>
              <w:rPr>
                <w:rFonts w:ascii="Arial" w:eastAsia="Arial" w:hAnsi="Arial" w:cs="Arial"/>
                <w:color w:val="333333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0"/>
                <w:szCs w:val="20"/>
                <w:highlight w:val="white"/>
              </w:rPr>
              <w:t>Jiaotong</w:t>
            </w:r>
            <w:proofErr w:type="spellEnd"/>
            <w:r>
              <w:rPr>
                <w:rFonts w:ascii="Arial" w:eastAsia="Arial" w:hAnsi="Arial" w:cs="Arial"/>
                <w:color w:val="333333"/>
                <w:sz w:val="20"/>
                <w:szCs w:val="20"/>
                <w:highlight w:val="white"/>
              </w:rPr>
              <w:t xml:space="preserve"> University, Pekinas, Kinija</w:t>
            </w:r>
          </w:p>
        </w:tc>
        <w:tc>
          <w:tcPr>
            <w:tcW w:w="5535" w:type="dxa"/>
          </w:tcPr>
          <w:p w14:paraId="77E57FC3" w14:textId="77777777" w:rsidR="00B46A8F" w:rsidRDefault="00923301">
            <w:pPr>
              <w:widowControl w:val="0"/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Visualizat</w:t>
            </w:r>
            <w:r>
              <w:rPr>
                <w:rFonts w:ascii="Arial" w:eastAsia="Arial" w:hAnsi="Arial" w:cs="Arial"/>
                <w:sz w:val="20"/>
                <w:szCs w:val="20"/>
              </w:rPr>
              <w:t>ion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of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Data:</w:t>
            </w:r>
          </w:p>
          <w:p w14:paraId="3A634C75" w14:textId="77777777" w:rsidR="00B46A8F" w:rsidRDefault="00923301">
            <w:pPr>
              <w:widowControl w:val="0"/>
              <w:spacing w:after="0" w:line="240" w:lineRule="auto"/>
              <w:rPr>
                <w:sz w:val="2"/>
                <w:szCs w:val="2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Methods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Software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Applications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Economy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, Informatikos inžinerija, kviestinis pranešėjas</w:t>
            </w:r>
          </w:p>
        </w:tc>
      </w:tr>
      <w:tr w:rsidR="00B46A8F" w14:paraId="65A18902" w14:textId="77777777">
        <w:tc>
          <w:tcPr>
            <w:tcW w:w="570" w:type="dxa"/>
          </w:tcPr>
          <w:p w14:paraId="52CDC71F" w14:textId="77777777" w:rsidR="00B46A8F" w:rsidRDefault="00923301">
            <w:pPr>
              <w:widowControl w:val="0"/>
              <w:spacing w:after="0" w:line="240" w:lineRule="auto"/>
            </w:pPr>
            <w:r>
              <w:t>2</w:t>
            </w:r>
          </w:p>
        </w:tc>
        <w:tc>
          <w:tcPr>
            <w:tcW w:w="930" w:type="dxa"/>
          </w:tcPr>
          <w:p w14:paraId="3B5CDF88" w14:textId="77777777" w:rsidR="00B46A8F" w:rsidRDefault="00923301">
            <w:pPr>
              <w:widowControl w:val="0"/>
              <w:spacing w:after="0" w:line="240" w:lineRule="auto"/>
            </w:pPr>
            <w:proofErr w:type="spellStart"/>
            <w:r>
              <w:t>Xiamen</w:t>
            </w:r>
            <w:proofErr w:type="spellEnd"/>
            <w:r>
              <w:t>, Kinija</w:t>
            </w:r>
          </w:p>
        </w:tc>
        <w:tc>
          <w:tcPr>
            <w:tcW w:w="1635" w:type="dxa"/>
          </w:tcPr>
          <w:p w14:paraId="74F83421" w14:textId="77777777" w:rsidR="00B46A8F" w:rsidRDefault="00923301">
            <w:pPr>
              <w:widowControl w:val="0"/>
              <w:spacing w:after="0" w:line="240" w:lineRule="auto"/>
            </w:pPr>
            <w:r>
              <w:t xml:space="preserve">Modestas </w:t>
            </w:r>
            <w:proofErr w:type="spellStart"/>
            <w:r>
              <w:t>Motiejauskas</w:t>
            </w:r>
            <w:proofErr w:type="spellEnd"/>
            <w:r>
              <w:t xml:space="preserve">, Gintautas </w:t>
            </w:r>
            <w:proofErr w:type="spellStart"/>
            <w:r>
              <w:t>Dzemyda</w:t>
            </w:r>
            <w:proofErr w:type="spellEnd"/>
          </w:p>
        </w:tc>
        <w:tc>
          <w:tcPr>
            <w:tcW w:w="1140" w:type="dxa"/>
          </w:tcPr>
          <w:p w14:paraId="70F4BA04" w14:textId="77777777" w:rsidR="00B46A8F" w:rsidRDefault="00923301">
            <w:pPr>
              <w:widowControl w:val="0"/>
              <w:spacing w:after="0" w:line="240" w:lineRule="auto"/>
            </w:pPr>
            <w:r>
              <w:t>1</w:t>
            </w:r>
          </w:p>
        </w:tc>
        <w:tc>
          <w:tcPr>
            <w:tcW w:w="1680" w:type="dxa"/>
          </w:tcPr>
          <w:p w14:paraId="7791182C" w14:textId="77777777" w:rsidR="00B46A8F" w:rsidRDefault="00923301">
            <w:pPr>
              <w:widowControl w:val="0"/>
              <w:spacing w:after="0" w:line="240" w:lineRule="auto"/>
            </w:pPr>
            <w:hyperlink r:id="rId14">
              <w:r>
                <w:rPr>
                  <w:color w:val="1155CC"/>
                  <w:u w:val="single"/>
                </w:rPr>
                <w:t>https://www.icairc.net/</w:t>
              </w:r>
            </w:hyperlink>
            <w:r>
              <w:t xml:space="preserve"> </w:t>
            </w:r>
          </w:p>
        </w:tc>
        <w:tc>
          <w:tcPr>
            <w:tcW w:w="3690" w:type="dxa"/>
          </w:tcPr>
          <w:p w14:paraId="14593F68" w14:textId="77777777" w:rsidR="00B46A8F" w:rsidRDefault="00923301">
            <w:pPr>
              <w:widowControl w:val="0"/>
              <w:spacing w:after="0" w:line="240" w:lineRule="auto"/>
            </w:pPr>
            <w:r>
              <w:t xml:space="preserve">2024 4th International </w:t>
            </w:r>
            <w:proofErr w:type="spellStart"/>
            <w:r>
              <w:t>Conference</w:t>
            </w:r>
            <w:proofErr w:type="spellEnd"/>
            <w:r>
              <w:t xml:space="preserve"> </w:t>
            </w:r>
            <w:proofErr w:type="spellStart"/>
            <w:r>
              <w:t>on</w:t>
            </w:r>
            <w:proofErr w:type="spellEnd"/>
            <w:r>
              <w:t xml:space="preserve"> </w:t>
            </w:r>
            <w:proofErr w:type="spellStart"/>
            <w:r>
              <w:t>Artificial</w:t>
            </w:r>
            <w:proofErr w:type="spellEnd"/>
            <w:r>
              <w:t xml:space="preserve"> </w:t>
            </w:r>
            <w:proofErr w:type="spellStart"/>
            <w:r>
              <w:t>Intelligence</w:t>
            </w:r>
            <w:proofErr w:type="spellEnd"/>
            <w:r>
              <w:t xml:space="preserve">, </w:t>
            </w:r>
            <w:proofErr w:type="spellStart"/>
            <w:r>
              <w:t>Robotics</w:t>
            </w:r>
            <w:proofErr w:type="spellEnd"/>
            <w:r>
              <w:t xml:space="preserve">,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Communication</w:t>
            </w:r>
            <w:proofErr w:type="spellEnd"/>
            <w:r>
              <w:t xml:space="preserve"> (ICAIRC 2024)</w:t>
            </w:r>
          </w:p>
        </w:tc>
        <w:tc>
          <w:tcPr>
            <w:tcW w:w="5535" w:type="dxa"/>
          </w:tcPr>
          <w:p w14:paraId="3EE23027" w14:textId="77777777" w:rsidR="00B46A8F" w:rsidRDefault="00923301">
            <w:pPr>
              <w:widowControl w:val="0"/>
              <w:spacing w:after="0" w:line="256" w:lineRule="auto"/>
              <w:ind w:left="2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Evaluation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Emotions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in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Artworks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using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EfficientNet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Convolutional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Network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Integrating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Gram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Matrix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Modules, Informatikos i</w:t>
            </w:r>
            <w:r>
              <w:rPr>
                <w:rFonts w:ascii="Times New Roman" w:eastAsia="Times New Roman" w:hAnsi="Times New Roman" w:cs="Times New Roman"/>
              </w:rPr>
              <w:t>nžinerija</w:t>
            </w:r>
          </w:p>
          <w:p w14:paraId="065E2AED" w14:textId="77777777" w:rsidR="00B46A8F" w:rsidRDefault="00B46A8F">
            <w:pPr>
              <w:widowControl w:val="0"/>
              <w:spacing w:after="0" w:line="240" w:lineRule="auto"/>
              <w:jc w:val="both"/>
              <w:rPr>
                <w:sz w:val="2"/>
                <w:szCs w:val="2"/>
              </w:rPr>
            </w:pPr>
          </w:p>
        </w:tc>
      </w:tr>
      <w:tr w:rsidR="00B46A8F" w14:paraId="7E1F7777" w14:textId="77777777">
        <w:tc>
          <w:tcPr>
            <w:tcW w:w="570" w:type="dxa"/>
          </w:tcPr>
          <w:p w14:paraId="0111F370" w14:textId="77777777" w:rsidR="00B46A8F" w:rsidRDefault="00923301">
            <w:pPr>
              <w:widowControl w:val="0"/>
              <w:spacing w:after="0" w:line="240" w:lineRule="auto"/>
            </w:pPr>
            <w:r>
              <w:t>3</w:t>
            </w:r>
          </w:p>
        </w:tc>
        <w:tc>
          <w:tcPr>
            <w:tcW w:w="930" w:type="dxa"/>
          </w:tcPr>
          <w:p w14:paraId="28B4BDC5" w14:textId="77777777" w:rsidR="00B46A8F" w:rsidRDefault="00923301">
            <w:pPr>
              <w:widowControl w:val="0"/>
              <w:spacing w:after="0" w:line="240" w:lineRule="auto"/>
            </w:pPr>
            <w:proofErr w:type="spellStart"/>
            <w:r>
              <w:t>Valeta</w:t>
            </w:r>
            <w:proofErr w:type="spellEnd"/>
            <w:r>
              <w:t>, Malta</w:t>
            </w:r>
          </w:p>
        </w:tc>
        <w:tc>
          <w:tcPr>
            <w:tcW w:w="1635" w:type="dxa"/>
          </w:tcPr>
          <w:p w14:paraId="38E0FD3E" w14:textId="77777777" w:rsidR="00B46A8F" w:rsidRDefault="00923301">
            <w:pPr>
              <w:widowControl w:val="0"/>
              <w:spacing w:after="0" w:line="240" w:lineRule="auto"/>
            </w:pPr>
            <w:r>
              <w:t xml:space="preserve">Rokas </w:t>
            </w:r>
            <w:proofErr w:type="spellStart"/>
            <w:r>
              <w:t>Gipiškis</w:t>
            </w:r>
            <w:proofErr w:type="spellEnd"/>
          </w:p>
        </w:tc>
        <w:tc>
          <w:tcPr>
            <w:tcW w:w="1140" w:type="dxa"/>
          </w:tcPr>
          <w:p w14:paraId="2A600E3A" w14:textId="77777777" w:rsidR="00B46A8F" w:rsidRDefault="00923301">
            <w:pPr>
              <w:widowControl w:val="0"/>
              <w:spacing w:after="0" w:line="240" w:lineRule="auto"/>
            </w:pPr>
            <w:r>
              <w:t>1</w:t>
            </w:r>
          </w:p>
        </w:tc>
        <w:tc>
          <w:tcPr>
            <w:tcW w:w="1680" w:type="dxa"/>
          </w:tcPr>
          <w:p w14:paraId="420E8902" w14:textId="77777777" w:rsidR="00B46A8F" w:rsidRDefault="00923301">
            <w:pPr>
              <w:widowControl w:val="0"/>
              <w:spacing w:after="0" w:line="240" w:lineRule="auto"/>
            </w:pPr>
            <w:hyperlink r:id="rId15">
              <w:r>
                <w:rPr>
                  <w:color w:val="1155CC"/>
                  <w:u w:val="single"/>
                </w:rPr>
                <w:t>https://xaiworldconference.com/2024/</w:t>
              </w:r>
            </w:hyperlink>
            <w:r>
              <w:t xml:space="preserve"> </w:t>
            </w:r>
          </w:p>
        </w:tc>
        <w:tc>
          <w:tcPr>
            <w:tcW w:w="3690" w:type="dxa"/>
          </w:tcPr>
          <w:p w14:paraId="42AAE592" w14:textId="77777777" w:rsidR="00B46A8F" w:rsidRDefault="00923301">
            <w:pPr>
              <w:widowControl w:val="0"/>
              <w:spacing w:after="0" w:line="240" w:lineRule="auto"/>
            </w:pPr>
            <w:r>
              <w:t xml:space="preserve">XAI-2024 - </w:t>
            </w:r>
            <w:proofErr w:type="spellStart"/>
            <w:r>
              <w:t>The</w:t>
            </w:r>
            <w:proofErr w:type="spellEnd"/>
            <w:r>
              <w:t xml:space="preserve"> 2nd </w:t>
            </w:r>
            <w:proofErr w:type="spellStart"/>
            <w:r>
              <w:t>World</w:t>
            </w:r>
            <w:proofErr w:type="spellEnd"/>
            <w:r>
              <w:t xml:space="preserve"> </w:t>
            </w:r>
            <w:proofErr w:type="spellStart"/>
            <w:r>
              <w:t>Conference</w:t>
            </w:r>
            <w:proofErr w:type="spellEnd"/>
            <w:r>
              <w:t xml:space="preserve"> </w:t>
            </w:r>
            <w:proofErr w:type="spellStart"/>
            <w:r>
              <w:t>on</w:t>
            </w:r>
            <w:proofErr w:type="spellEnd"/>
            <w:r>
              <w:t xml:space="preserve"> </w:t>
            </w:r>
            <w:proofErr w:type="spellStart"/>
            <w:r>
              <w:t>eXplainable</w:t>
            </w:r>
            <w:proofErr w:type="spellEnd"/>
            <w:r>
              <w:t xml:space="preserve"> </w:t>
            </w:r>
            <w:proofErr w:type="spellStart"/>
            <w:r>
              <w:t>Artificial</w:t>
            </w:r>
            <w:proofErr w:type="spellEnd"/>
            <w:r>
              <w:t xml:space="preserve"> </w:t>
            </w:r>
            <w:proofErr w:type="spellStart"/>
            <w:r>
              <w:t>Intelligence</w:t>
            </w:r>
            <w:proofErr w:type="spellEnd"/>
            <w:r>
              <w:t xml:space="preserve">: </w:t>
            </w:r>
            <w:proofErr w:type="spellStart"/>
            <w:r>
              <w:t>July</w:t>
            </w:r>
            <w:proofErr w:type="spellEnd"/>
            <w:r>
              <w:t xml:space="preserve"> 17–19, 2024, </w:t>
            </w:r>
            <w:proofErr w:type="spellStart"/>
            <w:r>
              <w:t>Valletta</w:t>
            </w:r>
            <w:proofErr w:type="spellEnd"/>
            <w:r>
              <w:t xml:space="preserve">, Malta </w:t>
            </w:r>
          </w:p>
        </w:tc>
        <w:tc>
          <w:tcPr>
            <w:tcW w:w="5535" w:type="dxa"/>
          </w:tcPr>
          <w:p w14:paraId="3135F5B2" w14:textId="77777777" w:rsidR="00B46A8F" w:rsidRDefault="00923301">
            <w:pPr>
              <w:widowControl w:val="0"/>
              <w:spacing w:after="0" w:line="256" w:lineRule="auto"/>
              <w:ind w:left="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XAI-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driven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Model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Improvements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in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Interpretable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Image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Segmentation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46A8F" w14:paraId="3764BBD2" w14:textId="77777777">
        <w:trPr>
          <w:trHeight w:val="797"/>
        </w:trPr>
        <w:tc>
          <w:tcPr>
            <w:tcW w:w="570" w:type="dxa"/>
          </w:tcPr>
          <w:p w14:paraId="18370D37" w14:textId="77777777" w:rsidR="00B46A8F" w:rsidRDefault="00923301">
            <w:pPr>
              <w:widowControl w:val="0"/>
              <w:spacing w:after="0" w:line="240" w:lineRule="auto"/>
            </w:pPr>
            <w:r>
              <w:t>4</w:t>
            </w:r>
          </w:p>
        </w:tc>
        <w:tc>
          <w:tcPr>
            <w:tcW w:w="930" w:type="dxa"/>
          </w:tcPr>
          <w:p w14:paraId="1302A98F" w14:textId="77777777" w:rsidR="00B46A8F" w:rsidRDefault="00923301">
            <w:pPr>
              <w:widowControl w:val="0"/>
              <w:spacing w:after="0" w:line="240" w:lineRule="auto"/>
            </w:pPr>
            <w:proofErr w:type="spellStart"/>
            <w:r>
              <w:t>Portsmouth</w:t>
            </w:r>
            <w:proofErr w:type="spellEnd"/>
            <w:r>
              <w:t>, UK</w:t>
            </w:r>
          </w:p>
        </w:tc>
        <w:tc>
          <w:tcPr>
            <w:tcW w:w="1635" w:type="dxa"/>
          </w:tcPr>
          <w:p w14:paraId="682F9DBA" w14:textId="77777777" w:rsidR="00B46A8F" w:rsidRDefault="00923301">
            <w:pPr>
              <w:widowControl w:val="0"/>
              <w:spacing w:after="0" w:line="240" w:lineRule="auto"/>
            </w:pPr>
            <w:r>
              <w:t xml:space="preserve">Dalia </w:t>
            </w:r>
            <w:proofErr w:type="spellStart"/>
            <w:r>
              <w:t>Breskuvienė</w:t>
            </w:r>
            <w:proofErr w:type="spellEnd"/>
          </w:p>
        </w:tc>
        <w:tc>
          <w:tcPr>
            <w:tcW w:w="1140" w:type="dxa"/>
          </w:tcPr>
          <w:p w14:paraId="05C2CD0E" w14:textId="77777777" w:rsidR="00B46A8F" w:rsidRDefault="00923301">
            <w:pPr>
              <w:widowControl w:val="0"/>
              <w:spacing w:after="0" w:line="240" w:lineRule="auto"/>
            </w:pPr>
            <w:r>
              <w:t>1</w:t>
            </w:r>
          </w:p>
        </w:tc>
        <w:tc>
          <w:tcPr>
            <w:tcW w:w="1680" w:type="dxa"/>
          </w:tcPr>
          <w:p w14:paraId="1D413574" w14:textId="77777777" w:rsidR="00B46A8F" w:rsidRDefault="00923301">
            <w:pPr>
              <w:widowControl w:val="0"/>
              <w:spacing w:after="0" w:line="240" w:lineRule="auto"/>
            </w:pPr>
            <w:hyperlink r:id="rId16">
              <w:r>
                <w:rPr>
                  <w:color w:val="1155CC"/>
                  <w:u w:val="single"/>
                </w:rPr>
                <w:t>https://www.port.ac.uk/research/research-groups-and-centres/centre-for-cybercrime-and-economic-crime</w:t>
              </w:r>
            </w:hyperlink>
          </w:p>
        </w:tc>
        <w:tc>
          <w:tcPr>
            <w:tcW w:w="3690" w:type="dxa"/>
          </w:tcPr>
          <w:p w14:paraId="69AC72CA" w14:textId="77777777" w:rsidR="00B46A8F" w:rsidRDefault="00923301">
            <w:pPr>
              <w:widowControl w:val="0"/>
              <w:spacing w:after="0" w:line="240" w:lineRule="auto"/>
            </w:pPr>
            <w:r>
              <w:t xml:space="preserve">13th </w:t>
            </w:r>
            <w:proofErr w:type="spellStart"/>
            <w:r>
              <w:t>annual</w:t>
            </w:r>
            <w:proofErr w:type="spellEnd"/>
            <w:r>
              <w:t xml:space="preserve"> </w:t>
            </w:r>
            <w:proofErr w:type="spellStart"/>
            <w:r>
              <w:t>Counter</w:t>
            </w:r>
            <w:proofErr w:type="spellEnd"/>
            <w:r>
              <w:t xml:space="preserve"> </w:t>
            </w:r>
            <w:proofErr w:type="spellStart"/>
            <w:r>
              <w:t>Fraud</w:t>
            </w:r>
            <w:proofErr w:type="spellEnd"/>
            <w:r>
              <w:t xml:space="preserve">, </w:t>
            </w:r>
            <w:proofErr w:type="spellStart"/>
            <w:r>
              <w:t>Cybercrime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Forensic</w:t>
            </w:r>
            <w:proofErr w:type="spellEnd"/>
            <w:r>
              <w:t xml:space="preserve"> </w:t>
            </w:r>
            <w:proofErr w:type="spellStart"/>
            <w:r>
              <w:t>Accounting</w:t>
            </w:r>
            <w:proofErr w:type="spellEnd"/>
            <w:r>
              <w:t xml:space="preserve"> </w:t>
            </w:r>
            <w:proofErr w:type="spellStart"/>
            <w:r>
              <w:t>Conference</w:t>
            </w:r>
            <w:proofErr w:type="spellEnd"/>
            <w:r>
              <w:t xml:space="preserve">. </w:t>
            </w:r>
            <w:proofErr w:type="spellStart"/>
            <w:r>
              <w:t>Portsmouth</w:t>
            </w:r>
            <w:proofErr w:type="spellEnd"/>
            <w:r>
              <w:t>, UK</w:t>
            </w:r>
          </w:p>
        </w:tc>
        <w:tc>
          <w:tcPr>
            <w:tcW w:w="5535" w:type="dxa"/>
          </w:tcPr>
          <w:p w14:paraId="17BC8C72" w14:textId="77777777" w:rsidR="00B46A8F" w:rsidRDefault="00923301">
            <w:pPr>
              <w:widowControl w:val="0"/>
              <w:spacing w:after="0" w:line="256" w:lineRule="auto"/>
              <w:ind w:left="2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Adapt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or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fall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behind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: A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deep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dive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into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machine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learning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techniques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for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detection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evolving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fraud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in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financial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realm</w:t>
            </w:r>
            <w:proofErr w:type="spellEnd"/>
          </w:p>
        </w:tc>
      </w:tr>
    </w:tbl>
    <w:p w14:paraId="2E8628ED" w14:textId="77777777" w:rsidR="00B46A8F" w:rsidRDefault="00B46A8F">
      <w:pPr>
        <w:keepNext/>
        <w:spacing w:after="0" w:line="240" w:lineRule="auto"/>
        <w:rPr>
          <w:b/>
        </w:rPr>
      </w:pPr>
    </w:p>
    <w:p w14:paraId="6BDCEA6E" w14:textId="77777777" w:rsidR="00B46A8F" w:rsidRPr="00270CBA" w:rsidRDefault="00923301">
      <w:pPr>
        <w:keepNext/>
        <w:spacing w:after="0" w:line="240" w:lineRule="auto"/>
        <w:rPr>
          <w:b/>
          <w:color w:val="A6A6A6" w:themeColor="background1" w:themeShade="A6"/>
        </w:rPr>
      </w:pPr>
      <w:r w:rsidRPr="00270CBA">
        <w:rPr>
          <w:b/>
          <w:color w:val="A6A6A6" w:themeColor="background1" w:themeShade="A6"/>
        </w:rPr>
        <w:t>3. Vykdomi tarptautinių programų projektai</w:t>
      </w:r>
    </w:p>
    <w:tbl>
      <w:tblPr>
        <w:tblStyle w:val="a1"/>
        <w:tblW w:w="15062" w:type="dxa"/>
        <w:tblInd w:w="-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44"/>
        <w:gridCol w:w="3969"/>
        <w:gridCol w:w="4138"/>
        <w:gridCol w:w="1390"/>
        <w:gridCol w:w="980"/>
        <w:gridCol w:w="709"/>
        <w:gridCol w:w="740"/>
        <w:gridCol w:w="1449"/>
        <w:gridCol w:w="1243"/>
      </w:tblGrid>
      <w:tr w:rsidR="00270CBA" w:rsidRPr="00270CBA" w14:paraId="4474614F" w14:textId="77777777">
        <w:trPr>
          <w:cantSplit/>
          <w:trHeight w:val="23"/>
        </w:trPr>
        <w:tc>
          <w:tcPr>
            <w:tcW w:w="444" w:type="dxa"/>
            <w:vMerge w:val="restart"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14:paraId="151A721A" w14:textId="77777777" w:rsidR="00B46A8F" w:rsidRPr="00270CBA" w:rsidRDefault="00923301">
            <w:pPr>
              <w:keepNext/>
              <w:widowControl w:val="0"/>
              <w:spacing w:after="0" w:line="240" w:lineRule="auto"/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70CBA">
              <w:rPr>
                <w:color w:val="A6A6A6" w:themeColor="background1" w:themeShade="A6"/>
                <w:sz w:val="20"/>
                <w:szCs w:val="20"/>
              </w:rPr>
              <w:t>Eil. Nr.</w:t>
            </w:r>
          </w:p>
        </w:tc>
        <w:tc>
          <w:tcPr>
            <w:tcW w:w="3969" w:type="dxa"/>
            <w:vMerge w:val="restart"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14:paraId="329817E7" w14:textId="77777777" w:rsidR="00B46A8F" w:rsidRPr="00270CBA" w:rsidRDefault="00923301">
            <w:pPr>
              <w:keepNext/>
              <w:widowControl w:val="0"/>
              <w:spacing w:after="0" w:line="240" w:lineRule="auto"/>
              <w:rPr>
                <w:color w:val="A6A6A6" w:themeColor="background1" w:themeShade="A6"/>
                <w:sz w:val="20"/>
                <w:szCs w:val="20"/>
              </w:rPr>
            </w:pPr>
            <w:r w:rsidRPr="00270CBA">
              <w:rPr>
                <w:color w:val="A6A6A6" w:themeColor="background1" w:themeShade="A6"/>
                <w:sz w:val="20"/>
                <w:szCs w:val="20"/>
              </w:rPr>
              <w:t>Programos, paprogramės ar veiklos krypties pavadinimas ir trumpinys</w:t>
            </w:r>
          </w:p>
        </w:tc>
        <w:tc>
          <w:tcPr>
            <w:tcW w:w="4138" w:type="dxa"/>
            <w:vMerge w:val="restart"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14:paraId="0FD9C533" w14:textId="77777777" w:rsidR="00B46A8F" w:rsidRPr="00270CBA" w:rsidRDefault="00923301">
            <w:pPr>
              <w:keepNext/>
              <w:widowControl w:val="0"/>
              <w:spacing w:after="0" w:line="240" w:lineRule="auto"/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70CBA">
              <w:rPr>
                <w:color w:val="A6A6A6" w:themeColor="background1" w:themeShade="A6"/>
                <w:sz w:val="20"/>
                <w:szCs w:val="20"/>
              </w:rPr>
              <w:t>Projekto sutartis (pavadinimas, data, numeris)</w:t>
            </w:r>
          </w:p>
        </w:tc>
        <w:tc>
          <w:tcPr>
            <w:tcW w:w="1390" w:type="dxa"/>
            <w:vMerge w:val="restart"/>
            <w:shd w:val="clear" w:color="auto" w:fill="F2F2F2"/>
            <w:vAlign w:val="center"/>
          </w:tcPr>
          <w:p w14:paraId="306EE58F" w14:textId="77777777" w:rsidR="00B46A8F" w:rsidRPr="00270CBA" w:rsidRDefault="00923301">
            <w:pPr>
              <w:keepNext/>
              <w:spacing w:after="0" w:line="240" w:lineRule="auto"/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70CBA">
              <w:rPr>
                <w:color w:val="A6A6A6" w:themeColor="background1" w:themeShade="A6"/>
                <w:sz w:val="20"/>
                <w:szCs w:val="20"/>
              </w:rPr>
              <w:t>Vadovas</w:t>
            </w:r>
          </w:p>
        </w:tc>
        <w:tc>
          <w:tcPr>
            <w:tcW w:w="980" w:type="dxa"/>
            <w:vMerge w:val="restart"/>
            <w:shd w:val="clear" w:color="auto" w:fill="F2F2F2"/>
            <w:vAlign w:val="center"/>
          </w:tcPr>
          <w:p w14:paraId="296962FC" w14:textId="77777777" w:rsidR="00B46A8F" w:rsidRPr="00270CBA" w:rsidRDefault="00923301">
            <w:pPr>
              <w:keepNext/>
              <w:widowControl w:val="0"/>
              <w:spacing w:after="0" w:line="240" w:lineRule="auto"/>
              <w:rPr>
                <w:color w:val="A6A6A6" w:themeColor="background1" w:themeShade="A6"/>
                <w:sz w:val="20"/>
                <w:szCs w:val="20"/>
              </w:rPr>
            </w:pPr>
            <w:r w:rsidRPr="00270CBA">
              <w:rPr>
                <w:color w:val="A6A6A6" w:themeColor="background1" w:themeShade="A6"/>
                <w:sz w:val="20"/>
                <w:szCs w:val="20"/>
              </w:rPr>
              <w:t xml:space="preserve">MTEP projektas </w:t>
            </w:r>
            <w:r w:rsidRPr="00270CBA">
              <w:rPr>
                <w:color w:val="A6A6A6" w:themeColor="background1" w:themeShade="A6"/>
                <w:sz w:val="20"/>
                <w:szCs w:val="20"/>
              </w:rPr>
              <w:br/>
              <w:t>(taip / ne)</w:t>
            </w:r>
          </w:p>
        </w:tc>
        <w:tc>
          <w:tcPr>
            <w:tcW w:w="1449" w:type="dxa"/>
            <w:gridSpan w:val="2"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14:paraId="4B0734B0" w14:textId="77777777" w:rsidR="00B46A8F" w:rsidRPr="00270CBA" w:rsidRDefault="00923301">
            <w:pPr>
              <w:keepNext/>
              <w:widowControl w:val="0"/>
              <w:spacing w:after="0" w:line="240" w:lineRule="auto"/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70CBA">
              <w:rPr>
                <w:color w:val="A6A6A6" w:themeColor="background1" w:themeShade="A6"/>
                <w:sz w:val="20"/>
                <w:szCs w:val="20"/>
              </w:rPr>
              <w:t>Projekto vykdymo laikotarpis</w:t>
            </w:r>
          </w:p>
        </w:tc>
        <w:tc>
          <w:tcPr>
            <w:tcW w:w="1449" w:type="dxa"/>
            <w:vMerge w:val="restart"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14:paraId="6E7D274A" w14:textId="77777777" w:rsidR="00B46A8F" w:rsidRPr="00270CBA" w:rsidRDefault="00923301">
            <w:pPr>
              <w:keepNext/>
              <w:widowControl w:val="0"/>
              <w:spacing w:after="0" w:line="240" w:lineRule="auto"/>
              <w:rPr>
                <w:color w:val="A6A6A6" w:themeColor="background1" w:themeShade="A6"/>
                <w:sz w:val="20"/>
                <w:szCs w:val="20"/>
              </w:rPr>
            </w:pPr>
            <w:r w:rsidRPr="00270CBA">
              <w:rPr>
                <w:color w:val="A6A6A6" w:themeColor="background1" w:themeShade="A6"/>
                <w:sz w:val="20"/>
                <w:szCs w:val="20"/>
              </w:rPr>
              <w:t>Institucijai tenkanti su</w:t>
            </w:r>
            <w:r w:rsidRPr="00270CBA">
              <w:rPr>
                <w:color w:val="A6A6A6" w:themeColor="background1" w:themeShade="A6"/>
                <w:sz w:val="20"/>
                <w:szCs w:val="20"/>
              </w:rPr>
              <w:t>tarties lėšų dalis (tūkst. Eur)</w:t>
            </w:r>
          </w:p>
        </w:tc>
        <w:tc>
          <w:tcPr>
            <w:tcW w:w="1243" w:type="dxa"/>
            <w:vMerge w:val="restart"/>
            <w:shd w:val="clear" w:color="auto" w:fill="F2F2F2"/>
            <w:vAlign w:val="center"/>
          </w:tcPr>
          <w:p w14:paraId="52593C8A" w14:textId="77777777" w:rsidR="00B46A8F" w:rsidRPr="00270CBA" w:rsidRDefault="00923301">
            <w:pPr>
              <w:keepNext/>
              <w:widowControl w:val="0"/>
              <w:spacing w:after="0" w:line="240" w:lineRule="auto"/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70CBA">
              <w:rPr>
                <w:color w:val="A6A6A6" w:themeColor="background1" w:themeShade="A6"/>
                <w:sz w:val="20"/>
                <w:szCs w:val="20"/>
              </w:rPr>
              <w:t>Per metus pagal sutartį gautos lėšos (tūkst. Eur)</w:t>
            </w:r>
          </w:p>
        </w:tc>
      </w:tr>
      <w:tr w:rsidR="00B46A8F" w14:paraId="7AC5C12C" w14:textId="77777777">
        <w:trPr>
          <w:cantSplit/>
          <w:trHeight w:val="23"/>
        </w:trPr>
        <w:tc>
          <w:tcPr>
            <w:tcW w:w="444" w:type="dxa"/>
            <w:vMerge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14:paraId="3FC5F21C" w14:textId="77777777" w:rsidR="00B46A8F" w:rsidRDefault="00B46A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14:paraId="27E5F0EB" w14:textId="77777777" w:rsidR="00B46A8F" w:rsidRDefault="00B46A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</w:p>
        </w:tc>
        <w:tc>
          <w:tcPr>
            <w:tcW w:w="4138" w:type="dxa"/>
            <w:vMerge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14:paraId="3B582B8E" w14:textId="77777777" w:rsidR="00B46A8F" w:rsidRDefault="00B46A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</w:p>
        </w:tc>
        <w:tc>
          <w:tcPr>
            <w:tcW w:w="1390" w:type="dxa"/>
            <w:vMerge/>
            <w:shd w:val="clear" w:color="auto" w:fill="F2F2F2"/>
            <w:vAlign w:val="center"/>
          </w:tcPr>
          <w:p w14:paraId="408BCBAA" w14:textId="77777777" w:rsidR="00B46A8F" w:rsidRDefault="00B46A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</w:p>
        </w:tc>
        <w:tc>
          <w:tcPr>
            <w:tcW w:w="980" w:type="dxa"/>
            <w:vMerge/>
            <w:shd w:val="clear" w:color="auto" w:fill="F2F2F2"/>
            <w:vAlign w:val="center"/>
          </w:tcPr>
          <w:p w14:paraId="4E1113DF" w14:textId="77777777" w:rsidR="00B46A8F" w:rsidRDefault="00B46A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14:paraId="0034270F" w14:textId="77777777" w:rsidR="00B46A8F" w:rsidRDefault="00923301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nuo</w:t>
            </w:r>
          </w:p>
        </w:tc>
        <w:tc>
          <w:tcPr>
            <w:tcW w:w="740" w:type="dxa"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14:paraId="6BCB2424" w14:textId="77777777" w:rsidR="00B46A8F" w:rsidRDefault="00923301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iki</w:t>
            </w:r>
          </w:p>
        </w:tc>
        <w:tc>
          <w:tcPr>
            <w:tcW w:w="1449" w:type="dxa"/>
            <w:vMerge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14:paraId="6B367409" w14:textId="77777777" w:rsidR="00B46A8F" w:rsidRDefault="00B46A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</w:p>
        </w:tc>
        <w:tc>
          <w:tcPr>
            <w:tcW w:w="1243" w:type="dxa"/>
            <w:vMerge/>
            <w:shd w:val="clear" w:color="auto" w:fill="F2F2F2"/>
            <w:vAlign w:val="center"/>
          </w:tcPr>
          <w:p w14:paraId="230E6858" w14:textId="77777777" w:rsidR="00B46A8F" w:rsidRDefault="00B46A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B46A8F" w14:paraId="0B518653" w14:textId="77777777">
        <w:trPr>
          <w:cantSplit/>
          <w:trHeight w:val="23"/>
        </w:trPr>
        <w:tc>
          <w:tcPr>
            <w:tcW w:w="444" w:type="dxa"/>
            <w:tcMar>
              <w:left w:w="28" w:type="dxa"/>
              <w:right w:w="28" w:type="dxa"/>
            </w:tcMar>
          </w:tcPr>
          <w:p w14:paraId="0F90A096" w14:textId="77777777" w:rsidR="00B46A8F" w:rsidRDefault="00B46A8F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3A6D47AD" w14:textId="77777777" w:rsidR="00B46A8F" w:rsidRDefault="00B46A8F">
            <w:pPr>
              <w:widowControl w:val="0"/>
              <w:spacing w:after="0" w:line="240" w:lineRule="auto"/>
              <w:jc w:val="both"/>
            </w:pPr>
          </w:p>
        </w:tc>
        <w:tc>
          <w:tcPr>
            <w:tcW w:w="4138" w:type="dxa"/>
            <w:tcMar>
              <w:left w:w="28" w:type="dxa"/>
              <w:right w:w="28" w:type="dxa"/>
            </w:tcMar>
          </w:tcPr>
          <w:p w14:paraId="0D637FA2" w14:textId="77777777" w:rsidR="00B46A8F" w:rsidRDefault="00B46A8F">
            <w:pPr>
              <w:widowControl w:val="0"/>
              <w:spacing w:after="0" w:line="240" w:lineRule="auto"/>
              <w:jc w:val="both"/>
            </w:pPr>
          </w:p>
        </w:tc>
        <w:tc>
          <w:tcPr>
            <w:tcW w:w="1390" w:type="dxa"/>
          </w:tcPr>
          <w:p w14:paraId="3D241DC7" w14:textId="77777777" w:rsidR="00B46A8F" w:rsidRDefault="00B46A8F">
            <w:pPr>
              <w:widowControl w:val="0"/>
              <w:spacing w:after="0" w:line="240" w:lineRule="auto"/>
              <w:jc w:val="both"/>
            </w:pPr>
          </w:p>
        </w:tc>
        <w:tc>
          <w:tcPr>
            <w:tcW w:w="980" w:type="dxa"/>
          </w:tcPr>
          <w:p w14:paraId="2D97306A" w14:textId="77777777" w:rsidR="00B46A8F" w:rsidRDefault="00B46A8F">
            <w:pPr>
              <w:widowControl w:val="0"/>
              <w:spacing w:after="0" w:line="240" w:lineRule="auto"/>
              <w:jc w:val="both"/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1C29132C" w14:textId="77777777" w:rsidR="00B46A8F" w:rsidRDefault="00B46A8F">
            <w:pPr>
              <w:widowControl w:val="0"/>
              <w:spacing w:after="0" w:line="240" w:lineRule="auto"/>
              <w:jc w:val="both"/>
            </w:pPr>
          </w:p>
        </w:tc>
        <w:tc>
          <w:tcPr>
            <w:tcW w:w="740" w:type="dxa"/>
            <w:tcMar>
              <w:left w:w="28" w:type="dxa"/>
              <w:right w:w="28" w:type="dxa"/>
            </w:tcMar>
          </w:tcPr>
          <w:p w14:paraId="6ED14F74" w14:textId="77777777" w:rsidR="00B46A8F" w:rsidRDefault="00B46A8F">
            <w:pPr>
              <w:widowControl w:val="0"/>
              <w:spacing w:after="0" w:line="240" w:lineRule="auto"/>
              <w:jc w:val="both"/>
            </w:pPr>
          </w:p>
        </w:tc>
        <w:tc>
          <w:tcPr>
            <w:tcW w:w="1449" w:type="dxa"/>
            <w:tcMar>
              <w:left w:w="28" w:type="dxa"/>
              <w:right w:w="28" w:type="dxa"/>
            </w:tcMar>
          </w:tcPr>
          <w:p w14:paraId="6EE2187D" w14:textId="77777777" w:rsidR="00B46A8F" w:rsidRDefault="00B46A8F">
            <w:pPr>
              <w:widowControl w:val="0"/>
              <w:spacing w:after="0" w:line="240" w:lineRule="auto"/>
              <w:jc w:val="both"/>
            </w:pPr>
          </w:p>
        </w:tc>
        <w:tc>
          <w:tcPr>
            <w:tcW w:w="1243" w:type="dxa"/>
            <w:tcMar>
              <w:left w:w="28" w:type="dxa"/>
              <w:right w:w="28" w:type="dxa"/>
            </w:tcMar>
          </w:tcPr>
          <w:p w14:paraId="72D25D48" w14:textId="77777777" w:rsidR="00B46A8F" w:rsidRDefault="00B46A8F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</w:tbl>
    <w:p w14:paraId="519AD8AC" w14:textId="77777777" w:rsidR="00B46A8F" w:rsidRDefault="00B46A8F">
      <w:pPr>
        <w:spacing w:after="0" w:line="240" w:lineRule="auto"/>
      </w:pPr>
    </w:p>
    <w:p w14:paraId="3C771301" w14:textId="77777777" w:rsidR="00B46A8F" w:rsidRDefault="00923301" w:rsidP="00073E61">
      <w:pPr>
        <w:keepNext/>
        <w:keepLines/>
        <w:spacing w:after="0" w:line="240" w:lineRule="auto"/>
        <w:rPr>
          <w:b/>
        </w:rPr>
      </w:pPr>
      <w:r>
        <w:rPr>
          <w:b/>
        </w:rPr>
        <w:lastRenderedPageBreak/>
        <w:t>4. MTEP vykdymo sutartys</w:t>
      </w:r>
    </w:p>
    <w:tbl>
      <w:tblPr>
        <w:tblStyle w:val="a2"/>
        <w:tblW w:w="15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05"/>
        <w:gridCol w:w="870"/>
        <w:gridCol w:w="2280"/>
        <w:gridCol w:w="4455"/>
        <w:gridCol w:w="1620"/>
        <w:gridCol w:w="855"/>
        <w:gridCol w:w="705"/>
        <w:gridCol w:w="1140"/>
        <w:gridCol w:w="1500"/>
        <w:gridCol w:w="1335"/>
      </w:tblGrid>
      <w:tr w:rsidR="00B46A8F" w14:paraId="17B21E9A" w14:textId="77777777">
        <w:trPr>
          <w:cantSplit/>
          <w:trHeight w:val="21"/>
        </w:trPr>
        <w:tc>
          <w:tcPr>
            <w:tcW w:w="405" w:type="dxa"/>
            <w:vMerge w:val="restart"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14:paraId="3F20E302" w14:textId="77777777" w:rsidR="00B46A8F" w:rsidRDefault="00923301" w:rsidP="00073E61">
            <w:pPr>
              <w:keepNext/>
              <w:keepLines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Eil. Nr.</w:t>
            </w:r>
          </w:p>
        </w:tc>
        <w:tc>
          <w:tcPr>
            <w:tcW w:w="870" w:type="dxa"/>
            <w:vMerge w:val="restart"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14:paraId="6BB18ECD" w14:textId="77777777" w:rsidR="00B46A8F" w:rsidRDefault="00923301" w:rsidP="00073E61">
            <w:pPr>
              <w:keepNext/>
              <w:keepLines/>
              <w:spacing w:after="0" w:line="240" w:lineRule="auto"/>
              <w:ind w:left="-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Subjekto tipas*</w:t>
            </w:r>
          </w:p>
        </w:tc>
        <w:tc>
          <w:tcPr>
            <w:tcW w:w="2280" w:type="dxa"/>
            <w:vMerge w:val="restart"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14:paraId="15C04ED4" w14:textId="77777777" w:rsidR="00B46A8F" w:rsidRDefault="00923301" w:rsidP="00073E61">
            <w:pPr>
              <w:keepNext/>
              <w:keepLine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Subjektas, su kuriuo sudaryta sutartis</w:t>
            </w:r>
          </w:p>
        </w:tc>
        <w:tc>
          <w:tcPr>
            <w:tcW w:w="4455" w:type="dxa"/>
            <w:vMerge w:val="restart"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14:paraId="0D9CD457" w14:textId="77777777" w:rsidR="00B46A8F" w:rsidRDefault="00923301" w:rsidP="00073E61">
            <w:pPr>
              <w:keepNext/>
              <w:keepLines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Sutarties pavadinimas, data ir numeris</w:t>
            </w:r>
          </w:p>
        </w:tc>
        <w:tc>
          <w:tcPr>
            <w:tcW w:w="1620" w:type="dxa"/>
            <w:vMerge w:val="restart"/>
            <w:shd w:val="clear" w:color="auto" w:fill="F2F2F2"/>
            <w:vAlign w:val="center"/>
          </w:tcPr>
          <w:p w14:paraId="548ABF5B" w14:textId="77777777" w:rsidR="00B46A8F" w:rsidRDefault="00923301" w:rsidP="00073E61">
            <w:pPr>
              <w:keepNext/>
              <w:keepLines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Vadovas</w:t>
            </w:r>
          </w:p>
        </w:tc>
        <w:tc>
          <w:tcPr>
            <w:tcW w:w="1560" w:type="dxa"/>
            <w:gridSpan w:val="2"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14:paraId="69DBF746" w14:textId="77777777" w:rsidR="00B46A8F" w:rsidRDefault="00923301" w:rsidP="00073E61">
            <w:pPr>
              <w:keepNext/>
              <w:keepLines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Sutarties vykdymo laikotarpis</w:t>
            </w:r>
          </w:p>
        </w:tc>
        <w:tc>
          <w:tcPr>
            <w:tcW w:w="1140" w:type="dxa"/>
            <w:vMerge w:val="restart"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14:paraId="36AA23E1" w14:textId="77777777" w:rsidR="00B46A8F" w:rsidRDefault="00923301" w:rsidP="00073E61">
            <w:pPr>
              <w:keepNext/>
              <w:keepLines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Sutarties suma (tūkst. Eur)</w:t>
            </w:r>
          </w:p>
        </w:tc>
        <w:tc>
          <w:tcPr>
            <w:tcW w:w="1500" w:type="dxa"/>
            <w:vMerge w:val="restart"/>
            <w:shd w:val="clear" w:color="auto" w:fill="F2F2F2"/>
            <w:vAlign w:val="center"/>
          </w:tcPr>
          <w:p w14:paraId="382F3459" w14:textId="77777777" w:rsidR="00B46A8F" w:rsidRDefault="00923301" w:rsidP="00073E61">
            <w:pPr>
              <w:keepNext/>
              <w:keepLines/>
              <w:spacing w:after="0" w:line="240" w:lineRule="auto"/>
              <w:ind w:right="-1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 metus pagal sutartį gautos lėšos (tūkst. Eur)</w:t>
            </w:r>
          </w:p>
        </w:tc>
        <w:tc>
          <w:tcPr>
            <w:tcW w:w="1335" w:type="dxa"/>
            <w:vMerge w:val="restart"/>
            <w:shd w:val="clear" w:color="auto" w:fill="F2F2F2"/>
          </w:tcPr>
          <w:p w14:paraId="05F80A5C" w14:textId="77777777" w:rsidR="00B46A8F" w:rsidRDefault="00923301" w:rsidP="00073E61">
            <w:pPr>
              <w:keepNext/>
              <w:keepLines/>
              <w:spacing w:after="0" w:line="240" w:lineRule="auto"/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DMSTI tenkanti gautų lėšų dalis proc. (0 … 100)</w:t>
            </w:r>
          </w:p>
        </w:tc>
      </w:tr>
      <w:tr w:rsidR="00B46A8F" w14:paraId="2F0BB753" w14:textId="77777777">
        <w:trPr>
          <w:cantSplit/>
          <w:trHeight w:val="340"/>
        </w:trPr>
        <w:tc>
          <w:tcPr>
            <w:tcW w:w="405" w:type="dxa"/>
            <w:vMerge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14:paraId="274CAFBF" w14:textId="77777777" w:rsidR="00B46A8F" w:rsidRDefault="00B46A8F" w:rsidP="00073E61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</w:p>
        </w:tc>
        <w:tc>
          <w:tcPr>
            <w:tcW w:w="870" w:type="dxa"/>
            <w:vMerge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14:paraId="43FEF5E6" w14:textId="77777777" w:rsidR="00B46A8F" w:rsidRDefault="00B46A8F" w:rsidP="00073E61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</w:p>
        </w:tc>
        <w:tc>
          <w:tcPr>
            <w:tcW w:w="2280" w:type="dxa"/>
            <w:vMerge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14:paraId="272C4548" w14:textId="77777777" w:rsidR="00B46A8F" w:rsidRDefault="00B46A8F" w:rsidP="00073E61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</w:p>
        </w:tc>
        <w:tc>
          <w:tcPr>
            <w:tcW w:w="4455" w:type="dxa"/>
            <w:vMerge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14:paraId="686AB4FE" w14:textId="77777777" w:rsidR="00B46A8F" w:rsidRDefault="00B46A8F" w:rsidP="00073E61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shd w:val="clear" w:color="auto" w:fill="F2F2F2"/>
            <w:vAlign w:val="center"/>
          </w:tcPr>
          <w:p w14:paraId="60AE6C4F" w14:textId="77777777" w:rsidR="00B46A8F" w:rsidRDefault="00B46A8F" w:rsidP="00073E61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</w:p>
        </w:tc>
        <w:tc>
          <w:tcPr>
            <w:tcW w:w="855" w:type="dxa"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14:paraId="1E7DEC17" w14:textId="77777777" w:rsidR="00B46A8F" w:rsidRDefault="00923301" w:rsidP="00073E61">
            <w:pPr>
              <w:keepNext/>
              <w:keepLines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nuo</w:t>
            </w:r>
          </w:p>
        </w:tc>
        <w:tc>
          <w:tcPr>
            <w:tcW w:w="705" w:type="dxa"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14:paraId="5FD6FC94" w14:textId="77777777" w:rsidR="00B46A8F" w:rsidRDefault="00923301" w:rsidP="00073E61">
            <w:pPr>
              <w:keepNext/>
              <w:keepLines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iki</w:t>
            </w:r>
          </w:p>
        </w:tc>
        <w:tc>
          <w:tcPr>
            <w:tcW w:w="1140" w:type="dxa"/>
            <w:vMerge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14:paraId="55A4ABE1" w14:textId="77777777" w:rsidR="00B46A8F" w:rsidRDefault="00B46A8F" w:rsidP="00073E61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</w:p>
        </w:tc>
        <w:tc>
          <w:tcPr>
            <w:tcW w:w="1500" w:type="dxa"/>
            <w:vMerge/>
            <w:shd w:val="clear" w:color="auto" w:fill="F2F2F2"/>
            <w:vAlign w:val="center"/>
          </w:tcPr>
          <w:p w14:paraId="2962C915" w14:textId="77777777" w:rsidR="00B46A8F" w:rsidRDefault="00B46A8F" w:rsidP="00073E61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</w:p>
        </w:tc>
        <w:tc>
          <w:tcPr>
            <w:tcW w:w="1335" w:type="dxa"/>
            <w:vMerge/>
            <w:shd w:val="clear" w:color="auto" w:fill="F2F2F2"/>
          </w:tcPr>
          <w:p w14:paraId="4DC8E526" w14:textId="77777777" w:rsidR="00B46A8F" w:rsidRDefault="00B46A8F" w:rsidP="00073E61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B46A8F" w14:paraId="47638445" w14:textId="77777777">
        <w:trPr>
          <w:cantSplit/>
          <w:trHeight w:val="1312"/>
        </w:trPr>
        <w:tc>
          <w:tcPr>
            <w:tcW w:w="405" w:type="dxa"/>
            <w:tcMar>
              <w:left w:w="28" w:type="dxa"/>
              <w:right w:w="28" w:type="dxa"/>
            </w:tcMar>
          </w:tcPr>
          <w:p w14:paraId="6F84C0CB" w14:textId="77777777" w:rsidR="00B46A8F" w:rsidRDefault="00923301" w:rsidP="00073E61">
            <w:pPr>
              <w:keepNext/>
              <w:keepLines/>
              <w:spacing w:after="0" w:line="240" w:lineRule="auto"/>
              <w:jc w:val="both"/>
            </w:pPr>
            <w:r>
              <w:t>1.</w:t>
            </w:r>
          </w:p>
        </w:tc>
        <w:tc>
          <w:tcPr>
            <w:tcW w:w="870" w:type="dxa"/>
            <w:tcMar>
              <w:left w:w="28" w:type="dxa"/>
              <w:right w:w="28" w:type="dxa"/>
            </w:tcMar>
          </w:tcPr>
          <w:p w14:paraId="52E51D30" w14:textId="77777777" w:rsidR="00B46A8F" w:rsidRDefault="00923301" w:rsidP="00073E61">
            <w:pPr>
              <w:keepNext/>
              <w:keepLines/>
              <w:spacing w:after="0" w:line="240" w:lineRule="auto"/>
              <w:jc w:val="both"/>
            </w:pPr>
            <w:r>
              <w:t>4.3</w:t>
            </w:r>
          </w:p>
        </w:tc>
        <w:tc>
          <w:tcPr>
            <w:tcW w:w="2280" w:type="dxa"/>
            <w:tcMar>
              <w:left w:w="28" w:type="dxa"/>
              <w:right w:w="28" w:type="dxa"/>
            </w:tcMar>
          </w:tcPr>
          <w:p w14:paraId="3A9D9494" w14:textId="77777777" w:rsidR="00B46A8F" w:rsidRDefault="00923301" w:rsidP="00073E61">
            <w:pPr>
              <w:keepNext/>
              <w:keepLines/>
              <w:spacing w:after="0" w:line="240" w:lineRule="auto"/>
              <w:jc w:val="both"/>
            </w:pPr>
            <w:r>
              <w:t>Lietuvos mokslo taryba</w:t>
            </w:r>
          </w:p>
        </w:tc>
        <w:tc>
          <w:tcPr>
            <w:tcW w:w="4455" w:type="dxa"/>
            <w:tcMar>
              <w:left w:w="28" w:type="dxa"/>
              <w:right w:w="28" w:type="dxa"/>
            </w:tcMar>
          </w:tcPr>
          <w:p w14:paraId="4A59B8F2" w14:textId="77777777" w:rsidR="00B46A8F" w:rsidRDefault="00923301" w:rsidP="00073E61">
            <w:pPr>
              <w:keepNext/>
              <w:keepLines/>
              <w:spacing w:after="0" w:line="240" w:lineRule="auto"/>
              <w:jc w:val="both"/>
            </w:pPr>
            <w:r>
              <w:t>Mokslininkų grupės projektas “Valdymo ir kontrolės sistemos, pagrįstos priešiško mašininio mokymosi, kūrimas kibernetiniam saugumui gerinti ir įgūdžiams tobulinti”, sutarties Nr. S-MIP-24-116.</w:t>
            </w:r>
          </w:p>
        </w:tc>
        <w:tc>
          <w:tcPr>
            <w:tcW w:w="1620" w:type="dxa"/>
          </w:tcPr>
          <w:p w14:paraId="6F190B2E" w14:textId="77777777" w:rsidR="00B46A8F" w:rsidRDefault="00923301" w:rsidP="00073E61">
            <w:pPr>
              <w:keepNext/>
              <w:keepLines/>
              <w:spacing w:after="0" w:line="240" w:lineRule="auto"/>
            </w:pPr>
            <w:r>
              <w:t xml:space="preserve">Olga </w:t>
            </w:r>
            <w:proofErr w:type="spellStart"/>
            <w:r>
              <w:t>Kurasova</w:t>
            </w:r>
            <w:proofErr w:type="spellEnd"/>
          </w:p>
        </w:tc>
        <w:tc>
          <w:tcPr>
            <w:tcW w:w="855" w:type="dxa"/>
            <w:tcMar>
              <w:left w:w="28" w:type="dxa"/>
              <w:right w:w="28" w:type="dxa"/>
            </w:tcMar>
          </w:tcPr>
          <w:p w14:paraId="2ECED9CD" w14:textId="77777777" w:rsidR="00B46A8F" w:rsidRDefault="00923301" w:rsidP="00073E61">
            <w:pPr>
              <w:keepNext/>
              <w:keepLines/>
              <w:spacing w:after="0" w:line="240" w:lineRule="auto"/>
              <w:jc w:val="both"/>
            </w:pPr>
            <w:r>
              <w:t>2024</w:t>
            </w:r>
          </w:p>
        </w:tc>
        <w:tc>
          <w:tcPr>
            <w:tcW w:w="705" w:type="dxa"/>
            <w:tcMar>
              <w:left w:w="28" w:type="dxa"/>
              <w:right w:w="28" w:type="dxa"/>
            </w:tcMar>
          </w:tcPr>
          <w:p w14:paraId="50864B23" w14:textId="77777777" w:rsidR="00B46A8F" w:rsidRDefault="00923301" w:rsidP="00073E61">
            <w:pPr>
              <w:keepNext/>
              <w:keepLines/>
              <w:spacing w:after="0" w:line="240" w:lineRule="auto"/>
              <w:jc w:val="both"/>
            </w:pPr>
            <w:r>
              <w:t>2027</w:t>
            </w:r>
          </w:p>
        </w:tc>
        <w:tc>
          <w:tcPr>
            <w:tcW w:w="1140" w:type="dxa"/>
            <w:tcMar>
              <w:left w:w="28" w:type="dxa"/>
              <w:right w:w="28" w:type="dxa"/>
            </w:tcMar>
          </w:tcPr>
          <w:p w14:paraId="4AFD6A5C" w14:textId="77777777" w:rsidR="00B46A8F" w:rsidRDefault="00923301" w:rsidP="00073E61">
            <w:pPr>
              <w:keepNext/>
              <w:keepLines/>
              <w:spacing w:after="0" w:line="240" w:lineRule="auto"/>
              <w:jc w:val="both"/>
            </w:pPr>
            <w:r>
              <w:t>186 807,02</w:t>
            </w:r>
          </w:p>
        </w:tc>
        <w:tc>
          <w:tcPr>
            <w:tcW w:w="1500" w:type="dxa"/>
            <w:tcMar>
              <w:left w:w="28" w:type="dxa"/>
              <w:right w:w="28" w:type="dxa"/>
            </w:tcMar>
          </w:tcPr>
          <w:p w14:paraId="76E633CB" w14:textId="77777777" w:rsidR="00B46A8F" w:rsidRDefault="00923301" w:rsidP="00073E61">
            <w:pPr>
              <w:keepNext/>
              <w:keepLines/>
              <w:spacing w:after="0" w:line="240" w:lineRule="auto"/>
              <w:jc w:val="both"/>
            </w:pPr>
            <w:r>
              <w:t>18 222,72</w:t>
            </w:r>
          </w:p>
        </w:tc>
        <w:tc>
          <w:tcPr>
            <w:tcW w:w="1335" w:type="dxa"/>
          </w:tcPr>
          <w:p w14:paraId="785DF3EB" w14:textId="77777777" w:rsidR="00B46A8F" w:rsidRDefault="00B46A8F" w:rsidP="00073E61">
            <w:pPr>
              <w:keepNext/>
              <w:keepLines/>
              <w:spacing w:after="0" w:line="240" w:lineRule="auto"/>
              <w:jc w:val="both"/>
            </w:pPr>
          </w:p>
        </w:tc>
      </w:tr>
      <w:tr w:rsidR="00B46A8F" w14:paraId="4A4190E7" w14:textId="77777777">
        <w:trPr>
          <w:cantSplit/>
          <w:trHeight w:val="1596"/>
        </w:trPr>
        <w:tc>
          <w:tcPr>
            <w:tcW w:w="405" w:type="dxa"/>
            <w:tcMar>
              <w:left w:w="28" w:type="dxa"/>
              <w:right w:w="28" w:type="dxa"/>
            </w:tcMar>
          </w:tcPr>
          <w:p w14:paraId="4FD61552" w14:textId="77777777" w:rsidR="00B46A8F" w:rsidRDefault="00923301">
            <w:pPr>
              <w:widowControl w:val="0"/>
              <w:spacing w:after="0" w:line="240" w:lineRule="auto"/>
              <w:jc w:val="both"/>
            </w:pPr>
            <w:r>
              <w:t>2.</w:t>
            </w:r>
          </w:p>
        </w:tc>
        <w:tc>
          <w:tcPr>
            <w:tcW w:w="870" w:type="dxa"/>
            <w:tcMar>
              <w:left w:w="28" w:type="dxa"/>
              <w:right w:w="28" w:type="dxa"/>
            </w:tcMar>
          </w:tcPr>
          <w:p w14:paraId="62FCC4DA" w14:textId="77777777" w:rsidR="00B46A8F" w:rsidRDefault="00923301">
            <w:pPr>
              <w:widowControl w:val="0"/>
              <w:spacing w:after="0" w:line="240" w:lineRule="auto"/>
              <w:jc w:val="both"/>
            </w:pPr>
            <w:r>
              <w:t>4.3</w:t>
            </w:r>
          </w:p>
        </w:tc>
        <w:tc>
          <w:tcPr>
            <w:tcW w:w="2280" w:type="dxa"/>
            <w:tcMar>
              <w:left w:w="28" w:type="dxa"/>
              <w:right w:w="28" w:type="dxa"/>
            </w:tcMar>
          </w:tcPr>
          <w:p w14:paraId="1618C5C6" w14:textId="77777777" w:rsidR="00B46A8F" w:rsidRDefault="00923301">
            <w:pPr>
              <w:widowControl w:val="0"/>
              <w:spacing w:after="0" w:line="240" w:lineRule="auto"/>
              <w:jc w:val="both"/>
            </w:pPr>
            <w:r>
              <w:t>Lietuvos mokslo taryba</w:t>
            </w:r>
          </w:p>
        </w:tc>
        <w:tc>
          <w:tcPr>
            <w:tcW w:w="4455" w:type="dxa"/>
            <w:tcMar>
              <w:left w:w="28" w:type="dxa"/>
              <w:right w:w="28" w:type="dxa"/>
            </w:tcMar>
          </w:tcPr>
          <w:p w14:paraId="4F6809F5" w14:textId="77777777" w:rsidR="00B46A8F" w:rsidRDefault="00923301">
            <w:pPr>
              <w:widowControl w:val="0"/>
              <w:spacing w:after="0" w:line="240" w:lineRule="auto"/>
              <w:jc w:val="both"/>
            </w:pPr>
            <w:r>
              <w:t>LMT PTP „Visuomenės atsparumo stiprinimas ir krizių valdymas šiuolaikinių geopolitinių įvykių kontekste“, „</w:t>
            </w:r>
            <w:proofErr w:type="spellStart"/>
            <w:r>
              <w:t>Transmedialios</w:t>
            </w:r>
            <w:proofErr w:type="spellEnd"/>
            <w:r>
              <w:t xml:space="preserve"> komunikacijos modelis žiniasklaidos atsparumui ir visuomenės informaciniam integr</w:t>
            </w:r>
            <w:r>
              <w:t xml:space="preserve">alumui pasiekti (TRANSINTEGRAL)“,  </w:t>
            </w:r>
            <w:r>
              <w:rPr>
                <w:rFonts w:ascii="Roboto" w:eastAsia="Roboto" w:hAnsi="Roboto" w:cs="Roboto"/>
                <w:sz w:val="21"/>
                <w:szCs w:val="21"/>
                <w:highlight w:val="white"/>
              </w:rPr>
              <w:t>S-VIS-23-20</w:t>
            </w:r>
          </w:p>
        </w:tc>
        <w:tc>
          <w:tcPr>
            <w:tcW w:w="1620" w:type="dxa"/>
          </w:tcPr>
          <w:p w14:paraId="6552CB5A" w14:textId="77777777" w:rsidR="00B46A8F" w:rsidRDefault="00923301">
            <w:pPr>
              <w:widowControl w:val="0"/>
              <w:spacing w:after="0" w:line="240" w:lineRule="auto"/>
              <w:jc w:val="both"/>
            </w:pPr>
            <w:r>
              <w:t xml:space="preserve">Auksė </w:t>
            </w:r>
            <w:proofErr w:type="spellStart"/>
            <w:r>
              <w:t>Balčytienė</w:t>
            </w:r>
            <w:proofErr w:type="spellEnd"/>
            <w:r>
              <w:t xml:space="preserve"> (VDU), </w:t>
            </w:r>
            <w:proofErr w:type="spellStart"/>
            <w:r>
              <w:t>A.Vaišnys</w:t>
            </w:r>
            <w:proofErr w:type="spellEnd"/>
            <w:r>
              <w:t xml:space="preserve"> (VU)</w:t>
            </w:r>
          </w:p>
        </w:tc>
        <w:tc>
          <w:tcPr>
            <w:tcW w:w="855" w:type="dxa"/>
            <w:tcMar>
              <w:left w:w="28" w:type="dxa"/>
              <w:right w:w="28" w:type="dxa"/>
            </w:tcMar>
          </w:tcPr>
          <w:p w14:paraId="3450233F" w14:textId="77777777" w:rsidR="00B46A8F" w:rsidRDefault="00923301">
            <w:pPr>
              <w:widowControl w:val="0"/>
              <w:spacing w:after="0" w:line="240" w:lineRule="auto"/>
              <w:jc w:val="both"/>
            </w:pPr>
            <w:r>
              <w:t>2023</w:t>
            </w:r>
          </w:p>
        </w:tc>
        <w:tc>
          <w:tcPr>
            <w:tcW w:w="705" w:type="dxa"/>
            <w:tcMar>
              <w:left w:w="28" w:type="dxa"/>
              <w:right w:w="28" w:type="dxa"/>
            </w:tcMar>
          </w:tcPr>
          <w:p w14:paraId="016502C7" w14:textId="77777777" w:rsidR="00B46A8F" w:rsidRDefault="00923301">
            <w:pPr>
              <w:widowControl w:val="0"/>
              <w:spacing w:after="0" w:line="240" w:lineRule="auto"/>
              <w:jc w:val="both"/>
            </w:pPr>
            <w:r>
              <w:t>2025</w:t>
            </w:r>
          </w:p>
        </w:tc>
        <w:tc>
          <w:tcPr>
            <w:tcW w:w="1140" w:type="dxa"/>
            <w:tcMar>
              <w:left w:w="28" w:type="dxa"/>
              <w:right w:w="28" w:type="dxa"/>
            </w:tcMar>
          </w:tcPr>
          <w:p w14:paraId="1B284C6F" w14:textId="77777777" w:rsidR="00B46A8F" w:rsidRDefault="00923301">
            <w:pPr>
              <w:widowControl w:val="0"/>
              <w:spacing w:after="0" w:line="240" w:lineRule="auto"/>
              <w:jc w:val="both"/>
            </w:pPr>
            <w:r>
              <w:t>-</w:t>
            </w:r>
          </w:p>
        </w:tc>
        <w:tc>
          <w:tcPr>
            <w:tcW w:w="1500" w:type="dxa"/>
            <w:tcMar>
              <w:left w:w="28" w:type="dxa"/>
              <w:right w:w="28" w:type="dxa"/>
            </w:tcMar>
          </w:tcPr>
          <w:p w14:paraId="74090461" w14:textId="77777777" w:rsidR="00B46A8F" w:rsidRDefault="00923301">
            <w:pPr>
              <w:widowControl w:val="0"/>
              <w:spacing w:after="0" w:line="240" w:lineRule="auto"/>
              <w:jc w:val="both"/>
            </w:pPr>
            <w:r>
              <w:t>-</w:t>
            </w:r>
          </w:p>
        </w:tc>
        <w:tc>
          <w:tcPr>
            <w:tcW w:w="1335" w:type="dxa"/>
          </w:tcPr>
          <w:p w14:paraId="18FA0293" w14:textId="77777777" w:rsidR="00B46A8F" w:rsidRDefault="00923301">
            <w:pPr>
              <w:widowControl w:val="0"/>
              <w:spacing w:after="0" w:line="240" w:lineRule="auto"/>
              <w:jc w:val="both"/>
            </w:pPr>
            <w:r>
              <w:t>-</w:t>
            </w:r>
          </w:p>
        </w:tc>
      </w:tr>
    </w:tbl>
    <w:p w14:paraId="5060BD0B" w14:textId="77777777" w:rsidR="00B46A8F" w:rsidRDefault="00923301">
      <w:pPr>
        <w:widowControl w:val="0"/>
        <w:tabs>
          <w:tab w:val="center" w:pos="4153"/>
          <w:tab w:val="right" w:pos="8306"/>
        </w:tabs>
        <w:spacing w:after="0" w:line="240" w:lineRule="auto"/>
        <w:jc w:val="both"/>
      </w:pPr>
      <w:r>
        <w:t xml:space="preserve">* Subjekto tipas:   </w:t>
      </w:r>
      <w:r>
        <w:tab/>
      </w:r>
      <w:r>
        <w:t>4.1. Lietuvos ūkio subjektas (išskyrus nurodytus 4.3–4.5 papunkčiuose);  4.2. užsienio subjektas;</w:t>
      </w:r>
    </w:p>
    <w:p w14:paraId="2A4121A5" w14:textId="77777777" w:rsidR="00B46A8F" w:rsidRDefault="00923301">
      <w:pPr>
        <w:widowControl w:val="0"/>
        <w:tabs>
          <w:tab w:val="right" w:pos="8306"/>
        </w:tabs>
        <w:spacing w:after="0" w:line="240" w:lineRule="auto"/>
        <w:ind w:left="1560"/>
        <w:jc w:val="both"/>
      </w:pPr>
      <w:r>
        <w:t xml:space="preserve"> 4.3. Lietuvos valstybinė institucija ar įstaiga;  4.4. Lietuvos savivaldybių institucija ir įstaiga;  4.5. Lietuvos mokslo ir studijų institucija.</w:t>
      </w:r>
    </w:p>
    <w:p w14:paraId="1FB477D5" w14:textId="77777777" w:rsidR="00B46A8F" w:rsidRDefault="00B46A8F">
      <w:pPr>
        <w:spacing w:after="0" w:line="240" w:lineRule="auto"/>
      </w:pPr>
    </w:p>
    <w:p w14:paraId="6965E564" w14:textId="77777777" w:rsidR="00B46A8F" w:rsidRDefault="00923301">
      <w:pPr>
        <w:keepNext/>
        <w:spacing w:after="0" w:line="240" w:lineRule="auto"/>
        <w:rPr>
          <w:b/>
          <w:color w:val="808080"/>
        </w:rPr>
      </w:pPr>
      <w:r>
        <w:rPr>
          <w:b/>
          <w:color w:val="808080"/>
        </w:rPr>
        <w:t>5. Patent</w:t>
      </w:r>
      <w:r>
        <w:rPr>
          <w:b/>
          <w:color w:val="808080"/>
        </w:rPr>
        <w:t>ų ar technologijų licencinės sutartys</w:t>
      </w:r>
    </w:p>
    <w:tbl>
      <w:tblPr>
        <w:tblStyle w:val="a3"/>
        <w:tblW w:w="151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1"/>
        <w:gridCol w:w="850"/>
        <w:gridCol w:w="2268"/>
        <w:gridCol w:w="4365"/>
        <w:gridCol w:w="1730"/>
        <w:gridCol w:w="851"/>
        <w:gridCol w:w="709"/>
        <w:gridCol w:w="1134"/>
        <w:gridCol w:w="1417"/>
        <w:gridCol w:w="1418"/>
      </w:tblGrid>
      <w:tr w:rsidR="00B46A8F" w14:paraId="3A95E21E" w14:textId="77777777">
        <w:trPr>
          <w:cantSplit/>
          <w:trHeight w:val="22"/>
        </w:trPr>
        <w:tc>
          <w:tcPr>
            <w:tcW w:w="421" w:type="dxa"/>
            <w:vMerge w:val="restart"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14:paraId="051E2451" w14:textId="77777777" w:rsidR="00B46A8F" w:rsidRDefault="00923301">
            <w:pPr>
              <w:keepNext/>
              <w:widowControl w:val="0"/>
              <w:spacing w:after="0" w:line="240" w:lineRule="auto"/>
              <w:jc w:val="both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Eil. Nr.</w:t>
            </w:r>
          </w:p>
        </w:tc>
        <w:tc>
          <w:tcPr>
            <w:tcW w:w="850" w:type="dxa"/>
            <w:vMerge w:val="restart"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14:paraId="7063FBFC" w14:textId="77777777" w:rsidR="00B46A8F" w:rsidRDefault="00923301">
            <w:pPr>
              <w:keepNext/>
              <w:widowControl w:val="0"/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 xml:space="preserve">Subjekto tipas* </w:t>
            </w:r>
          </w:p>
        </w:tc>
        <w:tc>
          <w:tcPr>
            <w:tcW w:w="2268" w:type="dxa"/>
            <w:vMerge w:val="restart"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14:paraId="46C6D41A" w14:textId="77777777" w:rsidR="00B46A8F" w:rsidRDefault="00923301">
            <w:pPr>
              <w:keepNext/>
              <w:widowControl w:val="0"/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Subjektas, su kuriuo sudaryta sutartis</w:t>
            </w:r>
          </w:p>
        </w:tc>
        <w:tc>
          <w:tcPr>
            <w:tcW w:w="4365" w:type="dxa"/>
            <w:vMerge w:val="restart"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14:paraId="54C3D677" w14:textId="77777777" w:rsidR="00B46A8F" w:rsidRDefault="00923301">
            <w:pPr>
              <w:keepNext/>
              <w:widowControl w:val="0"/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Sutarties pavadinimas, data ir numeris</w:t>
            </w:r>
          </w:p>
        </w:tc>
        <w:tc>
          <w:tcPr>
            <w:tcW w:w="1730" w:type="dxa"/>
            <w:vMerge w:val="restart"/>
            <w:shd w:val="clear" w:color="auto" w:fill="F2F2F2"/>
            <w:vAlign w:val="center"/>
          </w:tcPr>
          <w:p w14:paraId="78077815" w14:textId="77777777" w:rsidR="00B46A8F" w:rsidRDefault="00923301">
            <w:pPr>
              <w:keepNext/>
              <w:spacing w:after="0" w:line="240" w:lineRule="auto"/>
              <w:jc w:val="both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Vadovas</w:t>
            </w:r>
          </w:p>
        </w:tc>
        <w:tc>
          <w:tcPr>
            <w:tcW w:w="1560" w:type="dxa"/>
            <w:gridSpan w:val="2"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14:paraId="5196AA33" w14:textId="77777777" w:rsidR="00B46A8F" w:rsidRDefault="00923301">
            <w:pPr>
              <w:keepNext/>
              <w:widowControl w:val="0"/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Sutarties vykdymo laikotarpis</w:t>
            </w:r>
          </w:p>
        </w:tc>
        <w:tc>
          <w:tcPr>
            <w:tcW w:w="1134" w:type="dxa"/>
            <w:vMerge w:val="restart"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14:paraId="1C0C4803" w14:textId="77777777" w:rsidR="00B46A8F" w:rsidRDefault="00923301">
            <w:pPr>
              <w:keepNext/>
              <w:widowControl w:val="0"/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Sutarties suma (tūkst. Eur)</w:t>
            </w:r>
          </w:p>
        </w:tc>
        <w:tc>
          <w:tcPr>
            <w:tcW w:w="1417" w:type="dxa"/>
            <w:vMerge w:val="restart"/>
            <w:shd w:val="clear" w:color="auto" w:fill="F2F2F2"/>
            <w:vAlign w:val="center"/>
          </w:tcPr>
          <w:p w14:paraId="1E335AA2" w14:textId="77777777" w:rsidR="00B46A8F" w:rsidRDefault="00923301">
            <w:pPr>
              <w:keepNext/>
              <w:widowControl w:val="0"/>
              <w:spacing w:after="0" w:line="240" w:lineRule="auto"/>
              <w:ind w:right="-115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Per metus pagal sutartį gautos lėšos (</w:t>
            </w:r>
            <w:proofErr w:type="spellStart"/>
            <w:r>
              <w:rPr>
                <w:color w:val="808080"/>
                <w:sz w:val="20"/>
                <w:szCs w:val="20"/>
              </w:rPr>
              <w:t>tūkst.Eur</w:t>
            </w:r>
            <w:proofErr w:type="spellEnd"/>
            <w:r>
              <w:rPr>
                <w:color w:val="808080"/>
                <w:sz w:val="20"/>
                <w:szCs w:val="20"/>
              </w:rPr>
              <w:t>)</w:t>
            </w:r>
          </w:p>
        </w:tc>
        <w:tc>
          <w:tcPr>
            <w:tcW w:w="1418" w:type="dxa"/>
            <w:vMerge w:val="restart"/>
            <w:shd w:val="clear" w:color="auto" w:fill="F2F2F2"/>
          </w:tcPr>
          <w:p w14:paraId="3328AD87" w14:textId="77777777" w:rsidR="00B46A8F" w:rsidRDefault="00923301">
            <w:pPr>
              <w:keepNext/>
              <w:widowControl w:val="0"/>
              <w:spacing w:after="0" w:line="240" w:lineRule="auto"/>
              <w:ind w:right="-107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DMSTI gautų lėšų dalis proc. (0 ... 100)</w:t>
            </w:r>
          </w:p>
        </w:tc>
      </w:tr>
      <w:tr w:rsidR="00B46A8F" w14:paraId="3831BC34" w14:textId="77777777">
        <w:trPr>
          <w:cantSplit/>
          <w:trHeight w:val="353"/>
        </w:trPr>
        <w:tc>
          <w:tcPr>
            <w:tcW w:w="421" w:type="dxa"/>
            <w:vMerge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14:paraId="23107D14" w14:textId="77777777" w:rsidR="00B46A8F" w:rsidRDefault="00B46A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808080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14:paraId="4A9B3C7C" w14:textId="77777777" w:rsidR="00B46A8F" w:rsidRDefault="00B46A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808080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14:paraId="406C412E" w14:textId="77777777" w:rsidR="00B46A8F" w:rsidRDefault="00B46A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808080"/>
                <w:sz w:val="20"/>
                <w:szCs w:val="20"/>
              </w:rPr>
            </w:pPr>
          </w:p>
        </w:tc>
        <w:tc>
          <w:tcPr>
            <w:tcW w:w="4365" w:type="dxa"/>
            <w:vMerge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14:paraId="140D5D47" w14:textId="77777777" w:rsidR="00B46A8F" w:rsidRDefault="00B46A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808080"/>
                <w:sz w:val="20"/>
                <w:szCs w:val="20"/>
              </w:rPr>
            </w:pPr>
          </w:p>
        </w:tc>
        <w:tc>
          <w:tcPr>
            <w:tcW w:w="1730" w:type="dxa"/>
            <w:vMerge/>
            <w:shd w:val="clear" w:color="auto" w:fill="F2F2F2"/>
            <w:vAlign w:val="center"/>
          </w:tcPr>
          <w:p w14:paraId="5FC01EEB" w14:textId="77777777" w:rsidR="00B46A8F" w:rsidRDefault="00B46A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80808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14:paraId="686F0B10" w14:textId="77777777" w:rsidR="00B46A8F" w:rsidRDefault="00923301">
            <w:pPr>
              <w:widowControl w:val="0"/>
              <w:spacing w:after="0" w:line="240" w:lineRule="auto"/>
              <w:jc w:val="both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nuo</w:t>
            </w:r>
          </w:p>
        </w:tc>
        <w:tc>
          <w:tcPr>
            <w:tcW w:w="709" w:type="dxa"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14:paraId="07086205" w14:textId="77777777" w:rsidR="00B46A8F" w:rsidRDefault="00923301">
            <w:pPr>
              <w:widowControl w:val="0"/>
              <w:spacing w:after="0" w:line="240" w:lineRule="auto"/>
              <w:jc w:val="both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iki</w:t>
            </w:r>
          </w:p>
        </w:tc>
        <w:tc>
          <w:tcPr>
            <w:tcW w:w="1134" w:type="dxa"/>
            <w:vMerge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14:paraId="67A5214C" w14:textId="77777777" w:rsidR="00B46A8F" w:rsidRDefault="00B46A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808080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F2F2F2"/>
            <w:vAlign w:val="center"/>
          </w:tcPr>
          <w:p w14:paraId="44FB4563" w14:textId="77777777" w:rsidR="00B46A8F" w:rsidRDefault="00B46A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808080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F2F2F2"/>
          </w:tcPr>
          <w:p w14:paraId="76A1CC91" w14:textId="77777777" w:rsidR="00B46A8F" w:rsidRDefault="00B46A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808080"/>
                <w:sz w:val="20"/>
                <w:szCs w:val="20"/>
              </w:rPr>
            </w:pPr>
          </w:p>
        </w:tc>
      </w:tr>
      <w:tr w:rsidR="00B46A8F" w14:paraId="45BAC914" w14:textId="77777777">
        <w:trPr>
          <w:cantSplit/>
          <w:trHeight w:val="22"/>
        </w:trPr>
        <w:tc>
          <w:tcPr>
            <w:tcW w:w="421" w:type="dxa"/>
            <w:tcMar>
              <w:left w:w="28" w:type="dxa"/>
              <w:right w:w="28" w:type="dxa"/>
            </w:tcMar>
          </w:tcPr>
          <w:p w14:paraId="670DF586" w14:textId="77777777" w:rsidR="00B46A8F" w:rsidRDefault="00B46A8F">
            <w:pPr>
              <w:widowControl w:val="0"/>
              <w:spacing w:after="0" w:line="240" w:lineRule="auto"/>
              <w:jc w:val="both"/>
              <w:rPr>
                <w:color w:val="808080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1D90FF55" w14:textId="77777777" w:rsidR="00B46A8F" w:rsidRDefault="00B46A8F">
            <w:pPr>
              <w:widowControl w:val="0"/>
              <w:spacing w:after="0" w:line="240" w:lineRule="auto"/>
              <w:jc w:val="both"/>
              <w:rPr>
                <w:color w:val="808080"/>
              </w:rPr>
            </w:pPr>
          </w:p>
        </w:tc>
        <w:tc>
          <w:tcPr>
            <w:tcW w:w="2268" w:type="dxa"/>
            <w:tcMar>
              <w:left w:w="28" w:type="dxa"/>
              <w:right w:w="28" w:type="dxa"/>
            </w:tcMar>
          </w:tcPr>
          <w:p w14:paraId="5EA017B3" w14:textId="77777777" w:rsidR="00B46A8F" w:rsidRDefault="00B46A8F">
            <w:pPr>
              <w:widowControl w:val="0"/>
              <w:spacing w:after="0" w:line="240" w:lineRule="auto"/>
              <w:jc w:val="both"/>
              <w:rPr>
                <w:color w:val="808080"/>
              </w:rPr>
            </w:pPr>
          </w:p>
        </w:tc>
        <w:tc>
          <w:tcPr>
            <w:tcW w:w="4365" w:type="dxa"/>
            <w:tcMar>
              <w:left w:w="28" w:type="dxa"/>
              <w:right w:w="28" w:type="dxa"/>
            </w:tcMar>
          </w:tcPr>
          <w:p w14:paraId="3EBA143B" w14:textId="77777777" w:rsidR="00B46A8F" w:rsidRDefault="00B46A8F">
            <w:pPr>
              <w:widowControl w:val="0"/>
              <w:spacing w:after="0" w:line="240" w:lineRule="auto"/>
              <w:jc w:val="both"/>
              <w:rPr>
                <w:color w:val="808080"/>
              </w:rPr>
            </w:pPr>
          </w:p>
        </w:tc>
        <w:tc>
          <w:tcPr>
            <w:tcW w:w="1730" w:type="dxa"/>
          </w:tcPr>
          <w:p w14:paraId="03A6EBFC" w14:textId="77777777" w:rsidR="00B46A8F" w:rsidRDefault="00B46A8F">
            <w:pPr>
              <w:widowControl w:val="0"/>
              <w:spacing w:after="0" w:line="240" w:lineRule="auto"/>
              <w:jc w:val="both"/>
              <w:rPr>
                <w:color w:val="808080"/>
              </w:rPr>
            </w:pPr>
          </w:p>
        </w:tc>
        <w:tc>
          <w:tcPr>
            <w:tcW w:w="851" w:type="dxa"/>
            <w:tcMar>
              <w:left w:w="28" w:type="dxa"/>
              <w:right w:w="28" w:type="dxa"/>
            </w:tcMar>
          </w:tcPr>
          <w:p w14:paraId="35B7E024" w14:textId="77777777" w:rsidR="00B46A8F" w:rsidRDefault="00B46A8F">
            <w:pPr>
              <w:widowControl w:val="0"/>
              <w:spacing w:after="0" w:line="240" w:lineRule="auto"/>
              <w:jc w:val="both"/>
              <w:rPr>
                <w:color w:val="808080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6A1E8464" w14:textId="77777777" w:rsidR="00B46A8F" w:rsidRDefault="00B46A8F">
            <w:pPr>
              <w:widowControl w:val="0"/>
              <w:spacing w:after="0" w:line="240" w:lineRule="auto"/>
              <w:jc w:val="both"/>
              <w:rPr>
                <w:color w:val="808080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14:paraId="2FC9DCD3" w14:textId="77777777" w:rsidR="00B46A8F" w:rsidRDefault="00B46A8F">
            <w:pPr>
              <w:widowControl w:val="0"/>
              <w:spacing w:after="0" w:line="240" w:lineRule="auto"/>
              <w:jc w:val="both"/>
              <w:rPr>
                <w:color w:val="808080"/>
              </w:rPr>
            </w:pP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14:paraId="6E296517" w14:textId="77777777" w:rsidR="00B46A8F" w:rsidRDefault="00B46A8F">
            <w:pPr>
              <w:widowControl w:val="0"/>
              <w:spacing w:after="0" w:line="240" w:lineRule="auto"/>
              <w:jc w:val="both"/>
              <w:rPr>
                <w:color w:val="808080"/>
              </w:rPr>
            </w:pPr>
          </w:p>
        </w:tc>
        <w:tc>
          <w:tcPr>
            <w:tcW w:w="1418" w:type="dxa"/>
          </w:tcPr>
          <w:p w14:paraId="45180669" w14:textId="77777777" w:rsidR="00B46A8F" w:rsidRDefault="00B46A8F">
            <w:pPr>
              <w:widowControl w:val="0"/>
              <w:spacing w:after="0" w:line="240" w:lineRule="auto"/>
              <w:jc w:val="both"/>
              <w:rPr>
                <w:color w:val="808080"/>
              </w:rPr>
            </w:pPr>
          </w:p>
        </w:tc>
      </w:tr>
    </w:tbl>
    <w:p w14:paraId="29C0E36D" w14:textId="77777777" w:rsidR="00B46A8F" w:rsidRDefault="00923301">
      <w:pPr>
        <w:widowControl w:val="0"/>
        <w:tabs>
          <w:tab w:val="center" w:pos="4153"/>
          <w:tab w:val="right" w:pos="8306"/>
        </w:tabs>
        <w:spacing w:after="0" w:line="240" w:lineRule="auto"/>
        <w:jc w:val="both"/>
        <w:rPr>
          <w:color w:val="808080"/>
        </w:rPr>
      </w:pPr>
      <w:r>
        <w:rPr>
          <w:color w:val="808080"/>
        </w:rPr>
        <w:t xml:space="preserve">* Subjekto tipas:   </w:t>
      </w:r>
      <w:r>
        <w:rPr>
          <w:color w:val="808080"/>
        </w:rPr>
        <w:tab/>
      </w:r>
      <w:r>
        <w:rPr>
          <w:color w:val="808080"/>
        </w:rPr>
        <w:t>5.1. Lietuvos ūkio subjektas (išskyrus nurodytus 5.3–5.5 papunkčiuose);  5.2. užsienio subjektas;</w:t>
      </w:r>
    </w:p>
    <w:p w14:paraId="67E19A4C" w14:textId="77777777" w:rsidR="00B46A8F" w:rsidRDefault="00923301">
      <w:pPr>
        <w:widowControl w:val="0"/>
        <w:tabs>
          <w:tab w:val="right" w:pos="8306"/>
        </w:tabs>
        <w:spacing w:after="0" w:line="240" w:lineRule="auto"/>
        <w:ind w:left="1560"/>
        <w:jc w:val="both"/>
        <w:rPr>
          <w:color w:val="808080"/>
        </w:rPr>
      </w:pPr>
      <w:r>
        <w:rPr>
          <w:color w:val="808080"/>
        </w:rPr>
        <w:t xml:space="preserve"> 5.3. Lietuvos valstybinė institucija ar įstaiga;  5.4. Lietuvos savivaldybių institucija ir įstaiga; 5.5. Lietuvos mokslo ir studijų institucija.</w:t>
      </w:r>
    </w:p>
    <w:p w14:paraId="54E93D4F" w14:textId="77777777" w:rsidR="00B46A8F" w:rsidRDefault="00B46A8F">
      <w:pPr>
        <w:spacing w:after="0" w:line="240" w:lineRule="auto"/>
      </w:pPr>
    </w:p>
    <w:p w14:paraId="12E1E887" w14:textId="77777777" w:rsidR="00B46A8F" w:rsidRDefault="00923301">
      <w:pPr>
        <w:spacing w:after="0" w:line="240" w:lineRule="auto"/>
        <w:rPr>
          <w:b/>
        </w:rPr>
      </w:pPr>
      <w:r>
        <w:rPr>
          <w:b/>
        </w:rPr>
        <w:t>6.</w:t>
      </w:r>
      <w:r>
        <w:rPr>
          <w:b/>
          <w:color w:val="A6A6A6"/>
        </w:rPr>
        <w:t xml:space="preserve"> </w:t>
      </w:r>
      <w:r>
        <w:rPr>
          <w:b/>
        </w:rPr>
        <w:t xml:space="preserve">Gauti apdovanojimai už MTEP veiklą </w:t>
      </w:r>
    </w:p>
    <w:tbl>
      <w:tblPr>
        <w:tblStyle w:val="a4"/>
        <w:tblW w:w="151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84"/>
        <w:gridCol w:w="2530"/>
        <w:gridCol w:w="1984"/>
        <w:gridCol w:w="4820"/>
        <w:gridCol w:w="5245"/>
      </w:tblGrid>
      <w:tr w:rsidR="00B46A8F" w14:paraId="2CD5D5E5" w14:textId="77777777">
        <w:tc>
          <w:tcPr>
            <w:tcW w:w="584" w:type="dxa"/>
            <w:shd w:val="clear" w:color="auto" w:fill="F2F2F2"/>
          </w:tcPr>
          <w:p w14:paraId="7FA23AF0" w14:textId="77777777" w:rsidR="00B46A8F" w:rsidRDefault="00923301">
            <w:pPr>
              <w:widowControl w:val="0"/>
              <w:spacing w:after="0" w:line="240" w:lineRule="auto"/>
            </w:pPr>
            <w:r>
              <w:t>Eil. Nr.</w:t>
            </w:r>
          </w:p>
        </w:tc>
        <w:tc>
          <w:tcPr>
            <w:tcW w:w="2530" w:type="dxa"/>
            <w:shd w:val="clear" w:color="auto" w:fill="F2F2F2"/>
          </w:tcPr>
          <w:p w14:paraId="0DBBF65D" w14:textId="77777777" w:rsidR="00B46A8F" w:rsidRDefault="00923301">
            <w:pPr>
              <w:widowControl w:val="0"/>
              <w:spacing w:after="0" w:line="240" w:lineRule="auto"/>
            </w:pPr>
            <w:r>
              <w:t>Vardas, pavardė</w:t>
            </w:r>
          </w:p>
        </w:tc>
        <w:tc>
          <w:tcPr>
            <w:tcW w:w="1984" w:type="dxa"/>
            <w:shd w:val="clear" w:color="auto" w:fill="F2F2F2"/>
          </w:tcPr>
          <w:p w14:paraId="7EE6F3EC" w14:textId="77777777" w:rsidR="00B46A8F" w:rsidRDefault="00923301">
            <w:pPr>
              <w:widowControl w:val="0"/>
              <w:spacing w:after="0" w:line="240" w:lineRule="auto"/>
            </w:pPr>
            <w:r>
              <w:t>Institucijai tenkanti apdovanojimo dalis (0,000-1)</w:t>
            </w:r>
          </w:p>
        </w:tc>
        <w:tc>
          <w:tcPr>
            <w:tcW w:w="4820" w:type="dxa"/>
            <w:shd w:val="clear" w:color="auto" w:fill="F2F2F2"/>
          </w:tcPr>
          <w:p w14:paraId="7D289007" w14:textId="77777777" w:rsidR="00B46A8F" w:rsidRDefault="00923301">
            <w:pPr>
              <w:widowControl w:val="0"/>
              <w:spacing w:after="0" w:line="240" w:lineRule="auto"/>
            </w:pPr>
            <w:r>
              <w:t>Apdovanojimo pavadinimas</w:t>
            </w:r>
          </w:p>
        </w:tc>
        <w:tc>
          <w:tcPr>
            <w:tcW w:w="5245" w:type="dxa"/>
            <w:shd w:val="clear" w:color="auto" w:fill="F2F2F2"/>
          </w:tcPr>
          <w:p w14:paraId="182A60F2" w14:textId="77777777" w:rsidR="00B46A8F" w:rsidRDefault="00923301">
            <w:pPr>
              <w:widowControl w:val="0"/>
              <w:spacing w:after="0" w:line="240" w:lineRule="auto"/>
            </w:pPr>
            <w:r>
              <w:t xml:space="preserve">Kita informacija apie apdovanojimą </w:t>
            </w:r>
          </w:p>
        </w:tc>
      </w:tr>
      <w:tr w:rsidR="00B46A8F" w14:paraId="68C75E21" w14:textId="77777777">
        <w:tc>
          <w:tcPr>
            <w:tcW w:w="584" w:type="dxa"/>
          </w:tcPr>
          <w:p w14:paraId="5DB93225" w14:textId="0EE23928" w:rsidR="00B46A8F" w:rsidRDefault="00270CBA">
            <w:pPr>
              <w:widowControl w:val="0"/>
              <w:spacing w:after="0" w:line="240" w:lineRule="auto"/>
            </w:pPr>
            <w:r>
              <w:t>1</w:t>
            </w:r>
          </w:p>
        </w:tc>
        <w:tc>
          <w:tcPr>
            <w:tcW w:w="2530" w:type="dxa"/>
          </w:tcPr>
          <w:p w14:paraId="24C5A65C" w14:textId="77777777" w:rsidR="00B46A8F" w:rsidRDefault="00923301">
            <w:pPr>
              <w:widowControl w:val="0"/>
              <w:spacing w:after="0" w:line="240" w:lineRule="auto"/>
            </w:pPr>
            <w:r>
              <w:t xml:space="preserve">Olga </w:t>
            </w:r>
            <w:proofErr w:type="spellStart"/>
            <w:r>
              <w:t>Kurasova</w:t>
            </w:r>
            <w:proofErr w:type="spellEnd"/>
          </w:p>
        </w:tc>
        <w:tc>
          <w:tcPr>
            <w:tcW w:w="1984" w:type="dxa"/>
          </w:tcPr>
          <w:p w14:paraId="4D8BE6FF" w14:textId="77777777" w:rsidR="00B46A8F" w:rsidRDefault="00923301">
            <w:pPr>
              <w:widowControl w:val="0"/>
              <w:spacing w:after="0" w:line="240" w:lineRule="auto"/>
            </w:pPr>
            <w:r>
              <w:t>1</w:t>
            </w:r>
          </w:p>
        </w:tc>
        <w:tc>
          <w:tcPr>
            <w:tcW w:w="4820" w:type="dxa"/>
          </w:tcPr>
          <w:p w14:paraId="0B299ABC" w14:textId="77777777" w:rsidR="00B46A8F" w:rsidRDefault="00923301">
            <w:pPr>
              <w:pStyle w:val="Heading2"/>
              <w:keepNext w:val="0"/>
              <w:keepLines w:val="0"/>
              <w:widowControl w:val="0"/>
              <w:shd w:val="clear" w:color="auto" w:fill="FFFFFF"/>
              <w:spacing w:before="0" w:after="160" w:line="288" w:lineRule="auto"/>
              <w:rPr>
                <w:rFonts w:ascii="Georgia" w:eastAsia="Georgia" w:hAnsi="Georgia" w:cs="Georgia"/>
                <w:b w:val="0"/>
                <w:sz w:val="20"/>
                <w:szCs w:val="20"/>
              </w:rPr>
            </w:pPr>
            <w:bookmarkStart w:id="1" w:name="_i60su0ro6xlm" w:colFirst="0" w:colLast="0"/>
            <w:bookmarkEnd w:id="1"/>
            <w:r>
              <w:rPr>
                <w:rFonts w:ascii="Georgia" w:eastAsia="Georgia" w:hAnsi="Georgia" w:cs="Georgia"/>
                <w:b w:val="0"/>
                <w:sz w:val="20"/>
                <w:szCs w:val="20"/>
              </w:rPr>
              <w:t>Vilniaus universiteto rektoriaus mokslo premija</w:t>
            </w:r>
          </w:p>
        </w:tc>
        <w:tc>
          <w:tcPr>
            <w:tcW w:w="5245" w:type="dxa"/>
          </w:tcPr>
          <w:p w14:paraId="5621C675" w14:textId="77777777" w:rsidR="00B46A8F" w:rsidRDefault="00B46A8F">
            <w:pPr>
              <w:widowControl w:val="0"/>
              <w:spacing w:after="0" w:line="240" w:lineRule="auto"/>
            </w:pPr>
          </w:p>
        </w:tc>
      </w:tr>
      <w:tr w:rsidR="00270CBA" w14:paraId="0A557699" w14:textId="77777777">
        <w:tc>
          <w:tcPr>
            <w:tcW w:w="584" w:type="dxa"/>
          </w:tcPr>
          <w:p w14:paraId="4583AE43" w14:textId="23D47E14" w:rsidR="00270CBA" w:rsidRDefault="00270CBA" w:rsidP="00270CBA">
            <w:pPr>
              <w:widowControl w:val="0"/>
              <w:spacing w:after="0" w:line="240" w:lineRule="auto"/>
            </w:pPr>
            <w:r>
              <w:t>2</w:t>
            </w:r>
          </w:p>
        </w:tc>
        <w:tc>
          <w:tcPr>
            <w:tcW w:w="2530" w:type="dxa"/>
          </w:tcPr>
          <w:p w14:paraId="67C123D8" w14:textId="7162716F" w:rsidR="00270CBA" w:rsidRDefault="00270CBA" w:rsidP="00270CBA">
            <w:pPr>
              <w:widowControl w:val="0"/>
              <w:spacing w:after="0" w:line="240" w:lineRule="auto"/>
            </w:pPr>
            <w:r>
              <w:t xml:space="preserve">Oskaras </w:t>
            </w:r>
            <w:proofErr w:type="spellStart"/>
            <w:r>
              <w:t>Klimašauskas</w:t>
            </w:r>
            <w:proofErr w:type="spellEnd"/>
          </w:p>
        </w:tc>
        <w:tc>
          <w:tcPr>
            <w:tcW w:w="1984" w:type="dxa"/>
          </w:tcPr>
          <w:p w14:paraId="7788F7B2" w14:textId="68A6930D" w:rsidR="00270CBA" w:rsidRDefault="00270CBA" w:rsidP="00270CBA">
            <w:pPr>
              <w:widowControl w:val="0"/>
              <w:spacing w:after="0" w:line="240" w:lineRule="auto"/>
            </w:pPr>
            <w:r>
              <w:t>1</w:t>
            </w:r>
          </w:p>
        </w:tc>
        <w:tc>
          <w:tcPr>
            <w:tcW w:w="4820" w:type="dxa"/>
          </w:tcPr>
          <w:p w14:paraId="5C936CE3" w14:textId="596450EF" w:rsidR="00270CBA" w:rsidRDefault="00270CBA" w:rsidP="00270CBA">
            <w:pPr>
              <w:pStyle w:val="Heading2"/>
              <w:keepNext w:val="0"/>
              <w:keepLines w:val="0"/>
              <w:widowControl w:val="0"/>
              <w:shd w:val="clear" w:color="auto" w:fill="FFFFFF"/>
              <w:spacing w:before="0" w:after="160" w:line="288" w:lineRule="auto"/>
              <w:rPr>
                <w:rFonts w:ascii="Georgia" w:eastAsia="Georgia" w:hAnsi="Georgia" w:cs="Georgia"/>
                <w:b w:val="0"/>
                <w:sz w:val="20"/>
                <w:szCs w:val="20"/>
              </w:rPr>
            </w:pPr>
            <w:r>
              <w:rPr>
                <w:rFonts w:ascii="Georgia" w:eastAsia="Georgia" w:hAnsi="Georgia" w:cs="Georgia"/>
                <w:b w:val="0"/>
                <w:sz w:val="20"/>
                <w:szCs w:val="20"/>
              </w:rPr>
              <w:t>Akademiko Vytauto Statulevičiaus vardinė stipendija</w:t>
            </w:r>
          </w:p>
        </w:tc>
        <w:tc>
          <w:tcPr>
            <w:tcW w:w="5245" w:type="dxa"/>
          </w:tcPr>
          <w:p w14:paraId="1EC518CF" w14:textId="7881BA49" w:rsidR="00270CBA" w:rsidRDefault="00270CBA" w:rsidP="00270CBA">
            <w:pPr>
              <w:widowControl w:val="0"/>
              <w:spacing w:after="0" w:line="240" w:lineRule="auto"/>
            </w:pPr>
            <w:hyperlink r:id="rId17">
              <w:r>
                <w:rPr>
                  <w:color w:val="1155CC"/>
                  <w:u w:val="single"/>
                </w:rPr>
                <w:t>Paskirtos 2024 m. Akademiko Vytauto Statulevičiaus vardinės stipendijos - Duomenų mokslo ir skaitmeninių technologijų institutas</w:t>
              </w:r>
            </w:hyperlink>
          </w:p>
        </w:tc>
      </w:tr>
      <w:tr w:rsidR="00270CBA" w14:paraId="1F36D2C2" w14:textId="77777777">
        <w:tc>
          <w:tcPr>
            <w:tcW w:w="584" w:type="dxa"/>
          </w:tcPr>
          <w:p w14:paraId="3E1C3921" w14:textId="1540272F" w:rsidR="00270CBA" w:rsidRDefault="00270CBA" w:rsidP="00270CBA">
            <w:pPr>
              <w:widowControl w:val="0"/>
              <w:spacing w:after="0" w:line="240" w:lineRule="auto"/>
            </w:pPr>
            <w:r>
              <w:t>3</w:t>
            </w:r>
          </w:p>
        </w:tc>
        <w:tc>
          <w:tcPr>
            <w:tcW w:w="2530" w:type="dxa"/>
          </w:tcPr>
          <w:p w14:paraId="5BC869AC" w14:textId="711CF234" w:rsidR="00270CBA" w:rsidRDefault="00270CBA" w:rsidP="00270CBA">
            <w:pPr>
              <w:widowControl w:val="0"/>
              <w:spacing w:after="0" w:line="240" w:lineRule="auto"/>
            </w:pPr>
            <w:r>
              <w:t xml:space="preserve">Oskaras </w:t>
            </w:r>
            <w:proofErr w:type="spellStart"/>
            <w:r>
              <w:t>Klimašauskas</w:t>
            </w:r>
            <w:proofErr w:type="spellEnd"/>
          </w:p>
        </w:tc>
        <w:tc>
          <w:tcPr>
            <w:tcW w:w="1984" w:type="dxa"/>
          </w:tcPr>
          <w:p w14:paraId="328ADEA6" w14:textId="7E849A31" w:rsidR="00270CBA" w:rsidRDefault="00270CBA" w:rsidP="00270CBA">
            <w:pPr>
              <w:widowControl w:val="0"/>
              <w:spacing w:after="0" w:line="240" w:lineRule="auto"/>
            </w:pPr>
            <w:r>
              <w:t>1</w:t>
            </w:r>
          </w:p>
        </w:tc>
        <w:tc>
          <w:tcPr>
            <w:tcW w:w="4820" w:type="dxa"/>
          </w:tcPr>
          <w:p w14:paraId="148C671D" w14:textId="77C6C12B" w:rsidR="00270CBA" w:rsidRDefault="00270CBA" w:rsidP="00270CBA">
            <w:pPr>
              <w:pStyle w:val="Heading2"/>
              <w:keepNext w:val="0"/>
              <w:keepLines w:val="0"/>
              <w:widowControl w:val="0"/>
              <w:shd w:val="clear" w:color="auto" w:fill="FFFFFF"/>
              <w:spacing w:before="0" w:after="160" w:line="288" w:lineRule="auto"/>
              <w:rPr>
                <w:rFonts w:ascii="Georgia" w:eastAsia="Georgia" w:hAnsi="Georgia" w:cs="Georgia"/>
                <w:b w:val="0"/>
                <w:sz w:val="20"/>
                <w:szCs w:val="20"/>
              </w:rPr>
            </w:pPr>
            <w:r>
              <w:rPr>
                <w:rFonts w:ascii="Georgia" w:eastAsia="Georgia" w:hAnsi="Georgia" w:cs="Georgia"/>
                <w:b w:val="0"/>
                <w:sz w:val="20"/>
                <w:szCs w:val="20"/>
              </w:rPr>
              <w:t>Infobalt stipendija</w:t>
            </w:r>
          </w:p>
        </w:tc>
        <w:tc>
          <w:tcPr>
            <w:tcW w:w="5245" w:type="dxa"/>
          </w:tcPr>
          <w:p w14:paraId="695C9115" w14:textId="382D4B50" w:rsidR="00270CBA" w:rsidRPr="00270CBA" w:rsidRDefault="00270CBA" w:rsidP="00270CBA">
            <w:pPr>
              <w:widowControl w:val="0"/>
              <w:spacing w:after="0" w:line="240" w:lineRule="auto"/>
              <w:rPr>
                <w:color w:val="1155CC"/>
                <w:u w:val="single"/>
              </w:rPr>
            </w:pPr>
            <w:hyperlink r:id="rId18" w:history="1">
              <w:r w:rsidRPr="00270CBA">
                <w:rPr>
                  <w:color w:val="1155CC"/>
                  <w:u w:val="single"/>
                </w:rPr>
                <w:t>https://www.lma.lt/news/2354/38/Jauniesiems-mokslininkams-paskirtos-verslo-isteigtos-stipendijos</w:t>
              </w:r>
            </w:hyperlink>
            <w:r w:rsidRPr="00270CBA">
              <w:rPr>
                <w:color w:val="1155CC"/>
                <w:u w:val="single"/>
              </w:rPr>
              <w:t xml:space="preserve"> </w:t>
            </w:r>
          </w:p>
        </w:tc>
      </w:tr>
    </w:tbl>
    <w:p w14:paraId="4372F9D8" w14:textId="77777777" w:rsidR="00B46A8F" w:rsidRDefault="00B46A8F">
      <w:pPr>
        <w:spacing w:after="0" w:line="240" w:lineRule="auto"/>
      </w:pPr>
    </w:p>
    <w:p w14:paraId="2CE7B5DA" w14:textId="77777777" w:rsidR="00B46A8F" w:rsidRDefault="00923301" w:rsidP="00073E61">
      <w:pPr>
        <w:keepNext/>
        <w:keepLines/>
        <w:spacing w:after="0" w:line="240" w:lineRule="auto"/>
        <w:ind w:left="709" w:hanging="709"/>
        <w:rPr>
          <w:b/>
        </w:rPr>
      </w:pPr>
      <w:r>
        <w:rPr>
          <w:b/>
        </w:rPr>
        <w:t>7. Tyrėjų svarbiausių dalyvavimo valstybės valdymo institucijų, valstybės ir savivaldybių įstaigų, įmonių ir organizacijų, verslo subjektų sudarytose darbo grupėse, komisijose ar komitetuose atvejų sąrašas</w:t>
      </w:r>
    </w:p>
    <w:tbl>
      <w:tblPr>
        <w:tblStyle w:val="a5"/>
        <w:tblW w:w="15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1661"/>
        <w:gridCol w:w="3584"/>
        <w:gridCol w:w="3260"/>
        <w:gridCol w:w="1998"/>
        <w:gridCol w:w="4110"/>
      </w:tblGrid>
      <w:tr w:rsidR="00B46A8F" w14:paraId="42E7C71F" w14:textId="77777777">
        <w:tc>
          <w:tcPr>
            <w:tcW w:w="562" w:type="dxa"/>
            <w:shd w:val="clear" w:color="auto" w:fill="F2F2F2"/>
            <w:vAlign w:val="center"/>
          </w:tcPr>
          <w:p w14:paraId="503832A1" w14:textId="77777777" w:rsidR="00B46A8F" w:rsidRDefault="00923301" w:rsidP="00073E61">
            <w:pPr>
              <w:keepLines/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</w:pPr>
            <w:r>
              <w:t>Eil. Nr.</w:t>
            </w:r>
          </w:p>
        </w:tc>
        <w:tc>
          <w:tcPr>
            <w:tcW w:w="1661" w:type="dxa"/>
            <w:shd w:val="clear" w:color="auto" w:fill="F2F2F2"/>
            <w:vAlign w:val="center"/>
          </w:tcPr>
          <w:p w14:paraId="16FB1A71" w14:textId="77777777" w:rsidR="00B46A8F" w:rsidRDefault="00923301" w:rsidP="00073E61">
            <w:pPr>
              <w:keepLines/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</w:pPr>
            <w:r>
              <w:t>Vardas, Pavardė</w:t>
            </w:r>
          </w:p>
        </w:tc>
        <w:tc>
          <w:tcPr>
            <w:tcW w:w="3584" w:type="dxa"/>
            <w:shd w:val="clear" w:color="auto" w:fill="F2F2F2"/>
            <w:vAlign w:val="center"/>
          </w:tcPr>
          <w:p w14:paraId="3A320D42" w14:textId="77777777" w:rsidR="00B46A8F" w:rsidRDefault="00923301" w:rsidP="00073E61">
            <w:pPr>
              <w:keepLines/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right="-114"/>
              <w:jc w:val="center"/>
            </w:pPr>
            <w:r>
              <w:t>Darbo grupė ar komisija; dalyvavimą patvirtinanti nuoroda (</w:t>
            </w:r>
            <w:r>
              <w:rPr>
                <w:i/>
              </w:rPr>
              <w:t>URL</w:t>
            </w:r>
            <w:r>
              <w:t>) arba pridedamas dokumentas</w:t>
            </w:r>
          </w:p>
        </w:tc>
        <w:tc>
          <w:tcPr>
            <w:tcW w:w="3260" w:type="dxa"/>
            <w:shd w:val="clear" w:color="auto" w:fill="F2F2F2"/>
            <w:vAlign w:val="center"/>
          </w:tcPr>
          <w:p w14:paraId="2D337D43" w14:textId="77777777" w:rsidR="00B46A8F" w:rsidRDefault="00923301" w:rsidP="00073E61">
            <w:pPr>
              <w:keepLines/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</w:pPr>
            <w:r>
              <w:t>Organizacija, kurios sudarytose darbo grupėse ar komisijose dalyvauta</w:t>
            </w:r>
          </w:p>
        </w:tc>
        <w:tc>
          <w:tcPr>
            <w:tcW w:w="1998" w:type="dxa"/>
            <w:shd w:val="clear" w:color="auto" w:fill="F2F2F2"/>
            <w:vAlign w:val="center"/>
          </w:tcPr>
          <w:p w14:paraId="2B59367A" w14:textId="77777777" w:rsidR="00B46A8F" w:rsidRDefault="00923301" w:rsidP="00073E61">
            <w:pPr>
              <w:keepLines/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</w:pPr>
            <w:r>
              <w:t>Užduotis ar pozicija</w:t>
            </w:r>
          </w:p>
        </w:tc>
        <w:tc>
          <w:tcPr>
            <w:tcW w:w="4110" w:type="dxa"/>
            <w:shd w:val="clear" w:color="auto" w:fill="F2F2F2"/>
            <w:vAlign w:val="center"/>
          </w:tcPr>
          <w:p w14:paraId="188BB692" w14:textId="77777777" w:rsidR="00B46A8F" w:rsidRDefault="00923301" w:rsidP="00073E61">
            <w:pPr>
              <w:keepLines/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firstLine="62"/>
              <w:jc w:val="center"/>
            </w:pPr>
            <w:r>
              <w:t xml:space="preserve">Pastabos </w:t>
            </w:r>
          </w:p>
        </w:tc>
      </w:tr>
      <w:tr w:rsidR="00B46A8F" w14:paraId="5EDF5016" w14:textId="77777777"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CEC00F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1</w:t>
            </w:r>
          </w:p>
        </w:tc>
        <w:tc>
          <w:tcPr>
            <w:tcW w:w="166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AAEA73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 xml:space="preserve">Olga </w:t>
            </w:r>
            <w:proofErr w:type="spellStart"/>
            <w:r>
              <w:t>Kurasova</w:t>
            </w:r>
            <w:proofErr w:type="spellEnd"/>
          </w:p>
        </w:tc>
        <w:tc>
          <w:tcPr>
            <w:tcW w:w="358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F0FFF1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Lietuvos mokslo tarybos ekspertų grupės, vertinančios atstovų kandidatūras į COST veiklų valdymo komitetus, programų “</w:t>
            </w:r>
            <w:proofErr w:type="spellStart"/>
            <w:r>
              <w:t>Žiliberas</w:t>
            </w:r>
            <w:proofErr w:type="spellEnd"/>
            <w:r>
              <w:t>”, “EUREKA” paraiškas.</w:t>
            </w:r>
          </w:p>
        </w:tc>
        <w:tc>
          <w:tcPr>
            <w:tcW w:w="326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9782F1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Lietuvos mokslo taryba</w:t>
            </w:r>
          </w:p>
        </w:tc>
        <w:tc>
          <w:tcPr>
            <w:tcW w:w="199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87087B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Ekspertė</w:t>
            </w:r>
          </w:p>
        </w:tc>
        <w:tc>
          <w:tcPr>
            <w:tcW w:w="411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5D219D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 xml:space="preserve"> </w:t>
            </w:r>
          </w:p>
        </w:tc>
      </w:tr>
      <w:tr w:rsidR="00B46A8F" w14:paraId="6CF6B6ED" w14:textId="77777777"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1043D8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2</w:t>
            </w:r>
          </w:p>
        </w:tc>
        <w:tc>
          <w:tcPr>
            <w:tcW w:w="166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0785DD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 xml:space="preserve">Olga </w:t>
            </w:r>
            <w:proofErr w:type="spellStart"/>
            <w:r>
              <w:t>Kurasova</w:t>
            </w:r>
            <w:proofErr w:type="spellEnd"/>
          </w:p>
        </w:tc>
        <w:tc>
          <w:tcPr>
            <w:tcW w:w="358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A76BAB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www.lma.lt</w:t>
            </w:r>
          </w:p>
        </w:tc>
        <w:tc>
          <w:tcPr>
            <w:tcW w:w="326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DA46AD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Lietuvos mokslų akademija</w:t>
            </w:r>
          </w:p>
        </w:tc>
        <w:tc>
          <w:tcPr>
            <w:tcW w:w="199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D64698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Tikroji narė</w:t>
            </w:r>
          </w:p>
        </w:tc>
        <w:tc>
          <w:tcPr>
            <w:tcW w:w="411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5F16B3" w14:textId="77777777" w:rsidR="00B46A8F" w:rsidRDefault="00B46A8F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</w:p>
        </w:tc>
      </w:tr>
      <w:tr w:rsidR="00B46A8F" w14:paraId="516F2108" w14:textId="77777777"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D4A380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3</w:t>
            </w:r>
          </w:p>
        </w:tc>
        <w:tc>
          <w:tcPr>
            <w:tcW w:w="166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9133A7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 xml:space="preserve">Olga </w:t>
            </w:r>
            <w:proofErr w:type="spellStart"/>
            <w:r>
              <w:t>Kurasova</w:t>
            </w:r>
            <w:proofErr w:type="spellEnd"/>
          </w:p>
        </w:tc>
        <w:tc>
          <w:tcPr>
            <w:tcW w:w="358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775273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Darbo grupė dirbtinio intelekto etiško naudojimo moksle ir studijose gairėms parengti</w:t>
            </w:r>
          </w:p>
        </w:tc>
        <w:tc>
          <w:tcPr>
            <w:tcW w:w="326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A2FC3E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Lietuvos Respublikos akademinės etikos ir procedūrų kontrolieriaus tarnyba</w:t>
            </w:r>
          </w:p>
        </w:tc>
        <w:tc>
          <w:tcPr>
            <w:tcW w:w="199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B390BD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Studijų pogrupio narė</w:t>
            </w:r>
          </w:p>
        </w:tc>
        <w:tc>
          <w:tcPr>
            <w:tcW w:w="411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C4A808" w14:textId="77777777" w:rsidR="00B46A8F" w:rsidRDefault="00B46A8F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</w:p>
        </w:tc>
      </w:tr>
      <w:tr w:rsidR="00B46A8F" w14:paraId="5C045934" w14:textId="77777777">
        <w:tc>
          <w:tcPr>
            <w:tcW w:w="56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531FDA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4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F9AFE9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 xml:space="preserve">Gintautas </w:t>
            </w:r>
            <w:proofErr w:type="spellStart"/>
            <w:r>
              <w:t>Dzemyda</w:t>
            </w:r>
            <w:proofErr w:type="spellEnd"/>
          </w:p>
        </w:tc>
        <w:tc>
          <w:tcPr>
            <w:tcW w:w="358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DE3C95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Darbo grupė dirbtinio intelekto etiško naudojimo moksle ir studijose gairėms parengti</w:t>
            </w:r>
          </w:p>
        </w:tc>
        <w:tc>
          <w:tcPr>
            <w:tcW w:w="326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C71025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Lietuvos Respublikos akademinės etikos ir procedūrų</w:t>
            </w:r>
            <w:r>
              <w:t xml:space="preserve"> kontrolieriaus tarnyba</w:t>
            </w:r>
          </w:p>
        </w:tc>
        <w:tc>
          <w:tcPr>
            <w:tcW w:w="199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C34A7C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Mokslo pogrupio narys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0D5861" w14:textId="77777777" w:rsidR="00B46A8F" w:rsidRDefault="00B46A8F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</w:p>
        </w:tc>
      </w:tr>
      <w:tr w:rsidR="00B46A8F" w14:paraId="27DEEEF8" w14:textId="77777777">
        <w:tc>
          <w:tcPr>
            <w:tcW w:w="56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DF032C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5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897C4F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 xml:space="preserve">Gintautas </w:t>
            </w:r>
            <w:proofErr w:type="spellStart"/>
            <w:r>
              <w:t>Dzemyda</w:t>
            </w:r>
            <w:proofErr w:type="spellEnd"/>
          </w:p>
        </w:tc>
        <w:tc>
          <w:tcPr>
            <w:tcW w:w="358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72CDEC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www.lma.lt</w:t>
            </w:r>
          </w:p>
        </w:tc>
        <w:tc>
          <w:tcPr>
            <w:tcW w:w="326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52ADCE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Lietuvos mokslų akademija</w:t>
            </w:r>
          </w:p>
        </w:tc>
        <w:tc>
          <w:tcPr>
            <w:tcW w:w="199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E26DDC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Tikrasis narys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9D6956" w14:textId="77777777" w:rsidR="00B46A8F" w:rsidRDefault="00B46A8F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</w:p>
        </w:tc>
      </w:tr>
      <w:tr w:rsidR="00B46A8F" w14:paraId="381A230F" w14:textId="77777777">
        <w:tc>
          <w:tcPr>
            <w:tcW w:w="56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827B22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6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BA956D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 xml:space="preserve">Gintautas </w:t>
            </w:r>
            <w:proofErr w:type="spellStart"/>
            <w:r>
              <w:t>Dzemyda</w:t>
            </w:r>
            <w:proofErr w:type="spellEnd"/>
          </w:p>
        </w:tc>
        <w:tc>
          <w:tcPr>
            <w:tcW w:w="358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035AC7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www.lnb.lt</w:t>
            </w:r>
          </w:p>
        </w:tc>
        <w:tc>
          <w:tcPr>
            <w:tcW w:w="326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BE5884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 xml:space="preserve">Lietuvos nacionalinės </w:t>
            </w:r>
            <w:proofErr w:type="spellStart"/>
            <w:r>
              <w:t>M.Mažvydo</w:t>
            </w:r>
            <w:proofErr w:type="spellEnd"/>
            <w:r>
              <w:t xml:space="preserve"> bibliotekos Mokslo tarybos narys</w:t>
            </w:r>
          </w:p>
        </w:tc>
        <w:tc>
          <w:tcPr>
            <w:tcW w:w="199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5679BA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Narys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8889C5" w14:textId="77777777" w:rsidR="00B46A8F" w:rsidRDefault="00B46A8F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</w:p>
        </w:tc>
      </w:tr>
      <w:tr w:rsidR="00B46A8F" w14:paraId="1BF1C568" w14:textId="77777777">
        <w:tc>
          <w:tcPr>
            <w:tcW w:w="56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BFBDC8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7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E07880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 xml:space="preserve">Gintautas </w:t>
            </w:r>
            <w:proofErr w:type="spellStart"/>
            <w:r>
              <w:t>Dzemyda</w:t>
            </w:r>
            <w:proofErr w:type="spellEnd"/>
          </w:p>
        </w:tc>
        <w:tc>
          <w:tcPr>
            <w:tcW w:w="358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7B8DFC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 xml:space="preserve">LMA Darnaus Vystymosi Lietuvoje  koordinavimo/ekspertų komisija (DVK) </w:t>
            </w:r>
          </w:p>
        </w:tc>
        <w:tc>
          <w:tcPr>
            <w:tcW w:w="326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02BAF5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  <w:rPr>
                <w:sz w:val="34"/>
                <w:szCs w:val="34"/>
              </w:rPr>
            </w:pPr>
            <w:r>
              <w:t>Lietuvos mokslų akademija</w:t>
            </w:r>
          </w:p>
        </w:tc>
        <w:tc>
          <w:tcPr>
            <w:tcW w:w="199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CB54F9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Narys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879F2A" w14:textId="77777777" w:rsidR="00B46A8F" w:rsidRDefault="00B46A8F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</w:p>
        </w:tc>
      </w:tr>
    </w:tbl>
    <w:p w14:paraId="252EF4A2" w14:textId="77777777" w:rsidR="00B46A8F" w:rsidRDefault="00B46A8F">
      <w:pPr>
        <w:spacing w:after="0" w:line="240" w:lineRule="auto"/>
      </w:pPr>
    </w:p>
    <w:p w14:paraId="156BBA21" w14:textId="77777777" w:rsidR="00B46A8F" w:rsidRDefault="00923301" w:rsidP="00073E61">
      <w:pPr>
        <w:keepNext/>
        <w:keepLines/>
        <w:spacing w:after="0" w:line="240" w:lineRule="auto"/>
        <w:rPr>
          <w:b/>
        </w:rPr>
      </w:pPr>
      <w:r>
        <w:rPr>
          <w:b/>
        </w:rPr>
        <w:lastRenderedPageBreak/>
        <w:t>8. Visuomenei ar ūkio subjektams suteiktų svarbiausių konsultacijų sąrašas</w:t>
      </w:r>
    </w:p>
    <w:tbl>
      <w:tblPr>
        <w:tblStyle w:val="a6"/>
        <w:tblW w:w="15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1"/>
        <w:gridCol w:w="1772"/>
        <w:gridCol w:w="2835"/>
        <w:gridCol w:w="3544"/>
        <w:gridCol w:w="2693"/>
        <w:gridCol w:w="3895"/>
      </w:tblGrid>
      <w:tr w:rsidR="00B46A8F" w14:paraId="3757B0C5" w14:textId="77777777">
        <w:tc>
          <w:tcPr>
            <w:tcW w:w="491" w:type="dxa"/>
            <w:shd w:val="clear" w:color="auto" w:fill="F2F2F2"/>
            <w:vAlign w:val="center"/>
          </w:tcPr>
          <w:p w14:paraId="60D03E35" w14:textId="77777777" w:rsidR="00B46A8F" w:rsidRDefault="00923301" w:rsidP="00073E61">
            <w:pPr>
              <w:keepNext/>
              <w:keepLines/>
              <w:tabs>
                <w:tab w:val="center" w:pos="4153"/>
                <w:tab w:val="right" w:pos="8306"/>
              </w:tabs>
              <w:spacing w:after="0" w:line="240" w:lineRule="auto"/>
              <w:jc w:val="center"/>
            </w:pPr>
            <w:r>
              <w:t>Eil. Nr.</w:t>
            </w:r>
          </w:p>
        </w:tc>
        <w:tc>
          <w:tcPr>
            <w:tcW w:w="1772" w:type="dxa"/>
            <w:shd w:val="clear" w:color="auto" w:fill="F2F2F2"/>
            <w:vAlign w:val="center"/>
          </w:tcPr>
          <w:p w14:paraId="2FEF5644" w14:textId="77777777" w:rsidR="00B46A8F" w:rsidRDefault="00923301" w:rsidP="00073E61">
            <w:pPr>
              <w:keepNext/>
              <w:keepLines/>
              <w:tabs>
                <w:tab w:val="center" w:pos="4153"/>
                <w:tab w:val="right" w:pos="8306"/>
              </w:tabs>
              <w:spacing w:after="0" w:line="240" w:lineRule="auto"/>
              <w:jc w:val="center"/>
            </w:pPr>
            <w:r>
              <w:t>Vardas, Pavardė</w:t>
            </w:r>
          </w:p>
        </w:tc>
        <w:tc>
          <w:tcPr>
            <w:tcW w:w="2835" w:type="dxa"/>
            <w:shd w:val="clear" w:color="auto" w:fill="F2F2F2"/>
            <w:vAlign w:val="center"/>
          </w:tcPr>
          <w:p w14:paraId="0BCD2E78" w14:textId="77777777" w:rsidR="00B46A8F" w:rsidRDefault="00923301" w:rsidP="00073E61">
            <w:pPr>
              <w:keepNext/>
              <w:keepLines/>
              <w:tabs>
                <w:tab w:val="center" w:pos="4153"/>
                <w:tab w:val="right" w:pos="8306"/>
              </w:tabs>
              <w:spacing w:after="0" w:line="240" w:lineRule="auto"/>
              <w:jc w:val="center"/>
            </w:pPr>
            <w:r>
              <w:t xml:space="preserve">Konsultacijos pavadinimas </w:t>
            </w:r>
          </w:p>
        </w:tc>
        <w:tc>
          <w:tcPr>
            <w:tcW w:w="3544" w:type="dxa"/>
            <w:shd w:val="clear" w:color="auto" w:fill="F2F2F2"/>
            <w:vAlign w:val="center"/>
          </w:tcPr>
          <w:p w14:paraId="597C7B2C" w14:textId="77777777" w:rsidR="00B46A8F" w:rsidRDefault="00923301" w:rsidP="00073E61">
            <w:pPr>
              <w:keepNext/>
              <w:keepLines/>
              <w:tabs>
                <w:tab w:val="center" w:pos="4153"/>
                <w:tab w:val="right" w:pos="8306"/>
              </w:tabs>
              <w:spacing w:after="0" w:line="240" w:lineRule="auto"/>
              <w:jc w:val="center"/>
            </w:pPr>
            <w:r>
              <w:t>Konsultacijos objektas</w:t>
            </w:r>
          </w:p>
        </w:tc>
        <w:tc>
          <w:tcPr>
            <w:tcW w:w="2693" w:type="dxa"/>
            <w:shd w:val="clear" w:color="auto" w:fill="F2F2F2"/>
            <w:vAlign w:val="center"/>
          </w:tcPr>
          <w:p w14:paraId="178E2F10" w14:textId="77777777" w:rsidR="00B46A8F" w:rsidRDefault="00923301" w:rsidP="00073E61">
            <w:pPr>
              <w:keepNext/>
              <w:keepLines/>
              <w:tabs>
                <w:tab w:val="center" w:pos="4153"/>
                <w:tab w:val="right" w:pos="8306"/>
              </w:tabs>
              <w:spacing w:after="0" w:line="240" w:lineRule="auto"/>
              <w:jc w:val="center"/>
            </w:pPr>
            <w:r>
              <w:t>Konsultaciją liudijanti pridedamas dokumentas ar URL nuoroda</w:t>
            </w:r>
          </w:p>
        </w:tc>
        <w:tc>
          <w:tcPr>
            <w:tcW w:w="3895" w:type="dxa"/>
            <w:tcBorders>
              <w:right w:val="single" w:sz="4" w:space="0" w:color="000000"/>
            </w:tcBorders>
            <w:shd w:val="clear" w:color="auto" w:fill="F2F2F2"/>
            <w:vAlign w:val="center"/>
          </w:tcPr>
          <w:p w14:paraId="44B037C1" w14:textId="77777777" w:rsidR="00B46A8F" w:rsidRDefault="00923301" w:rsidP="00073E61">
            <w:pPr>
              <w:keepNext/>
              <w:keepLines/>
              <w:tabs>
                <w:tab w:val="center" w:pos="4153"/>
                <w:tab w:val="right" w:pos="8306"/>
              </w:tabs>
              <w:spacing w:after="0" w:line="240" w:lineRule="auto"/>
              <w:jc w:val="center"/>
            </w:pPr>
            <w:r>
              <w:t>Paaiškinimas</w:t>
            </w:r>
          </w:p>
        </w:tc>
      </w:tr>
      <w:tr w:rsidR="00B46A8F" w14:paraId="3607ED54" w14:textId="77777777">
        <w:tc>
          <w:tcPr>
            <w:tcW w:w="4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253E3F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1</w:t>
            </w:r>
          </w:p>
        </w:tc>
        <w:tc>
          <w:tcPr>
            <w:tcW w:w="177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D1D812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 xml:space="preserve">Olga </w:t>
            </w:r>
            <w:proofErr w:type="spellStart"/>
            <w:r>
              <w:t>Kurasova</w:t>
            </w:r>
            <w:proofErr w:type="spellEnd"/>
          </w:p>
        </w:tc>
        <w:tc>
          <w:tcPr>
            <w:tcW w:w="283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5AF492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Inovacijų agentūros (IA) ekspertė</w:t>
            </w:r>
          </w:p>
          <w:p w14:paraId="7E654A32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 xml:space="preserve"> </w:t>
            </w:r>
          </w:p>
        </w:tc>
        <w:tc>
          <w:tcPr>
            <w:tcW w:w="354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DC531B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MTEP paraiškų ir ataskaitų vertinimas</w:t>
            </w:r>
          </w:p>
        </w:tc>
        <w:tc>
          <w:tcPr>
            <w:tcW w:w="269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6CFEDD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 xml:space="preserve"> </w:t>
            </w:r>
          </w:p>
        </w:tc>
        <w:tc>
          <w:tcPr>
            <w:tcW w:w="389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7A25C6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 xml:space="preserve"> </w:t>
            </w:r>
          </w:p>
        </w:tc>
      </w:tr>
      <w:tr w:rsidR="00B46A8F" w14:paraId="490713CB" w14:textId="77777777">
        <w:tc>
          <w:tcPr>
            <w:tcW w:w="4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288588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2</w:t>
            </w:r>
          </w:p>
        </w:tc>
        <w:tc>
          <w:tcPr>
            <w:tcW w:w="177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97A053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 xml:space="preserve">Olga </w:t>
            </w:r>
            <w:proofErr w:type="spellStart"/>
            <w:r>
              <w:t>Kurasova</w:t>
            </w:r>
            <w:proofErr w:type="spellEnd"/>
          </w:p>
        </w:tc>
        <w:tc>
          <w:tcPr>
            <w:tcW w:w="283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EE7BE7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Lietuvos mokslų akademijos (LMA) ekspertė</w:t>
            </w:r>
          </w:p>
          <w:p w14:paraId="61140809" w14:textId="77777777" w:rsidR="00B46A8F" w:rsidRDefault="00B46A8F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</w:p>
        </w:tc>
        <w:tc>
          <w:tcPr>
            <w:tcW w:w="354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85272C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Pretendentus į LMA jaunųjų mokslininkų stipendiją vertinimas</w:t>
            </w:r>
          </w:p>
        </w:tc>
        <w:tc>
          <w:tcPr>
            <w:tcW w:w="269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3C9E07" w14:textId="77777777" w:rsidR="00B46A8F" w:rsidRDefault="00B46A8F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</w:p>
        </w:tc>
        <w:tc>
          <w:tcPr>
            <w:tcW w:w="389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871A41" w14:textId="77777777" w:rsidR="00B46A8F" w:rsidRDefault="00B46A8F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</w:p>
        </w:tc>
      </w:tr>
      <w:tr w:rsidR="00B46A8F" w14:paraId="47E1F74F" w14:textId="77777777">
        <w:tc>
          <w:tcPr>
            <w:tcW w:w="4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8F26F8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3</w:t>
            </w:r>
          </w:p>
        </w:tc>
        <w:tc>
          <w:tcPr>
            <w:tcW w:w="177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D6B1DE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 xml:space="preserve">Olga </w:t>
            </w:r>
            <w:proofErr w:type="spellStart"/>
            <w:r>
              <w:t>Kurasova</w:t>
            </w:r>
            <w:proofErr w:type="spellEnd"/>
          </w:p>
        </w:tc>
        <w:tc>
          <w:tcPr>
            <w:tcW w:w="283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7246D9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Lietuvos jaunųjų mokslininkų sąjungos (LJMS) ekspertė</w:t>
            </w:r>
          </w:p>
        </w:tc>
        <w:tc>
          <w:tcPr>
            <w:tcW w:w="354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14CB52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Geriausių disertacijų, geriausių magistro baigiamųjų darbų vertinimas</w:t>
            </w:r>
          </w:p>
        </w:tc>
        <w:tc>
          <w:tcPr>
            <w:tcW w:w="269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C8F67D" w14:textId="77777777" w:rsidR="00B46A8F" w:rsidRDefault="00B46A8F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</w:p>
        </w:tc>
        <w:tc>
          <w:tcPr>
            <w:tcW w:w="389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A4C9E4" w14:textId="77777777" w:rsidR="00B46A8F" w:rsidRDefault="00B46A8F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</w:p>
        </w:tc>
      </w:tr>
      <w:tr w:rsidR="00B46A8F" w14:paraId="62F91F24" w14:textId="77777777">
        <w:tc>
          <w:tcPr>
            <w:tcW w:w="4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D9767A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4</w:t>
            </w:r>
          </w:p>
        </w:tc>
        <w:tc>
          <w:tcPr>
            <w:tcW w:w="177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A30BED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 xml:space="preserve">Olga </w:t>
            </w:r>
            <w:proofErr w:type="spellStart"/>
            <w:r>
              <w:t>Kurasova</w:t>
            </w:r>
            <w:proofErr w:type="spellEnd"/>
          </w:p>
        </w:tc>
        <w:tc>
          <w:tcPr>
            <w:tcW w:w="283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0D4244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Lietuvos mokslo tarybos (LMT) ekspertė</w:t>
            </w:r>
          </w:p>
        </w:tc>
        <w:tc>
          <w:tcPr>
            <w:tcW w:w="354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B3E2E5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MTEP projektų vertinimas</w:t>
            </w:r>
          </w:p>
        </w:tc>
        <w:tc>
          <w:tcPr>
            <w:tcW w:w="269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14743D" w14:textId="77777777" w:rsidR="00B46A8F" w:rsidRDefault="00B46A8F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</w:p>
        </w:tc>
        <w:tc>
          <w:tcPr>
            <w:tcW w:w="389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BC042D" w14:textId="77777777" w:rsidR="00B46A8F" w:rsidRDefault="00B46A8F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</w:p>
        </w:tc>
      </w:tr>
      <w:tr w:rsidR="00B46A8F" w14:paraId="4CEB3317" w14:textId="77777777">
        <w:tc>
          <w:tcPr>
            <w:tcW w:w="4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2C9E65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5</w:t>
            </w:r>
          </w:p>
        </w:tc>
        <w:tc>
          <w:tcPr>
            <w:tcW w:w="177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C534E6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 xml:space="preserve">Gintautas </w:t>
            </w:r>
            <w:proofErr w:type="spellStart"/>
            <w:r>
              <w:t>Dzemyda</w:t>
            </w:r>
            <w:proofErr w:type="spellEnd"/>
          </w:p>
        </w:tc>
        <w:tc>
          <w:tcPr>
            <w:tcW w:w="283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8B3BD6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7 susitikimai su verslo įmonių ir savivaldybių (Vilniaus ir Panevėžio savivaldybių) atstovais, siekiant pritraukti partnerius bendradarbiavimui mokslo ir (ar) studijų srityse, tame tarpe pritraukti verslo paramą organizuojamai konferenciją DAMSS-2024;</w:t>
            </w:r>
          </w:p>
        </w:tc>
        <w:tc>
          <w:tcPr>
            <w:tcW w:w="354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836A51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Gali</w:t>
            </w:r>
            <w:r>
              <w:t>mų bendrų tyrimų aptarimas</w:t>
            </w:r>
          </w:p>
        </w:tc>
        <w:tc>
          <w:tcPr>
            <w:tcW w:w="269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927CA4" w14:textId="77777777" w:rsidR="00B46A8F" w:rsidRDefault="00B46A8F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</w:p>
        </w:tc>
        <w:tc>
          <w:tcPr>
            <w:tcW w:w="389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C489E6" w14:textId="77777777" w:rsidR="00B46A8F" w:rsidRDefault="00B46A8F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</w:p>
        </w:tc>
      </w:tr>
      <w:tr w:rsidR="00B46A8F" w14:paraId="64623471" w14:textId="77777777">
        <w:tc>
          <w:tcPr>
            <w:tcW w:w="4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13E0D4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6</w:t>
            </w:r>
          </w:p>
        </w:tc>
        <w:tc>
          <w:tcPr>
            <w:tcW w:w="177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A51F4C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 xml:space="preserve">Gintautas </w:t>
            </w:r>
            <w:proofErr w:type="spellStart"/>
            <w:r>
              <w:t>Dzemyda</w:t>
            </w:r>
            <w:proofErr w:type="spellEnd"/>
          </w:p>
        </w:tc>
        <w:tc>
          <w:tcPr>
            <w:tcW w:w="283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AE913C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 xml:space="preserve">UAB </w:t>
            </w:r>
            <w:proofErr w:type="spellStart"/>
            <w:r>
              <w:t>Orthobaltic</w:t>
            </w:r>
            <w:proofErr w:type="spellEnd"/>
            <w:r>
              <w:t xml:space="preserve"> valdybos narys</w:t>
            </w:r>
          </w:p>
        </w:tc>
        <w:tc>
          <w:tcPr>
            <w:tcW w:w="354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06708E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Galimybių bendriems tyrimams paieška</w:t>
            </w:r>
          </w:p>
        </w:tc>
        <w:tc>
          <w:tcPr>
            <w:tcW w:w="269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18D58B" w14:textId="77777777" w:rsidR="00B46A8F" w:rsidRDefault="00B46A8F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</w:p>
        </w:tc>
        <w:tc>
          <w:tcPr>
            <w:tcW w:w="389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C52D28" w14:textId="77777777" w:rsidR="00B46A8F" w:rsidRDefault="00B46A8F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</w:p>
        </w:tc>
      </w:tr>
      <w:tr w:rsidR="00B46A8F" w14:paraId="52898D3F" w14:textId="77777777">
        <w:tc>
          <w:tcPr>
            <w:tcW w:w="4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82B5E2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lastRenderedPageBreak/>
              <w:t>7</w:t>
            </w:r>
          </w:p>
        </w:tc>
        <w:tc>
          <w:tcPr>
            <w:tcW w:w="177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8868FA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 xml:space="preserve">Gintautas </w:t>
            </w:r>
            <w:proofErr w:type="spellStart"/>
            <w:r>
              <w:t>Dzemyda</w:t>
            </w:r>
            <w:proofErr w:type="spellEnd"/>
          </w:p>
        </w:tc>
        <w:tc>
          <w:tcPr>
            <w:tcW w:w="283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3042C5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 xml:space="preserve">Inovacijų agentūros (IA) ekspertas </w:t>
            </w:r>
          </w:p>
        </w:tc>
        <w:tc>
          <w:tcPr>
            <w:tcW w:w="354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7E5475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MTEP paraiškų ir ataskaitų vertinimas</w:t>
            </w:r>
          </w:p>
        </w:tc>
        <w:tc>
          <w:tcPr>
            <w:tcW w:w="269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7B04FD" w14:textId="77777777" w:rsidR="00B46A8F" w:rsidRDefault="00B46A8F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</w:p>
        </w:tc>
        <w:tc>
          <w:tcPr>
            <w:tcW w:w="389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7B3ABF" w14:textId="77777777" w:rsidR="00B46A8F" w:rsidRDefault="00B46A8F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</w:p>
        </w:tc>
      </w:tr>
      <w:tr w:rsidR="00B46A8F" w14:paraId="575AF5CD" w14:textId="77777777">
        <w:tc>
          <w:tcPr>
            <w:tcW w:w="4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FC9E41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8</w:t>
            </w:r>
          </w:p>
        </w:tc>
        <w:tc>
          <w:tcPr>
            <w:tcW w:w="177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4FDA76" w14:textId="77777777" w:rsidR="00B46A8F" w:rsidRDefault="00923301">
            <w:pPr>
              <w:widowControl w:val="0"/>
              <w:spacing w:before="240" w:after="0" w:line="276" w:lineRule="auto"/>
            </w:pPr>
            <w:r>
              <w:t xml:space="preserve">Gerda Ana </w:t>
            </w:r>
            <w:proofErr w:type="spellStart"/>
            <w:r>
              <w:t>Melnik-Leroy</w:t>
            </w:r>
            <w:proofErr w:type="spellEnd"/>
          </w:p>
        </w:tc>
        <w:tc>
          <w:tcPr>
            <w:tcW w:w="283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7CB936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 xml:space="preserve">Edukacinių technologijų įmonės </w:t>
            </w:r>
            <w:proofErr w:type="spellStart"/>
            <w:r>
              <w:t>EvidenceB</w:t>
            </w:r>
            <w:proofErr w:type="spellEnd"/>
            <w:r>
              <w:t xml:space="preserve"> ekspertė</w:t>
            </w:r>
          </w:p>
        </w:tc>
        <w:tc>
          <w:tcPr>
            <w:tcW w:w="354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DA1D05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Mokslu grįstų inovacijų diegimas</w:t>
            </w:r>
          </w:p>
        </w:tc>
        <w:tc>
          <w:tcPr>
            <w:tcW w:w="269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97F878" w14:textId="77777777" w:rsidR="00B46A8F" w:rsidRDefault="00B46A8F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</w:p>
        </w:tc>
        <w:tc>
          <w:tcPr>
            <w:tcW w:w="389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240184" w14:textId="77777777" w:rsidR="00B46A8F" w:rsidRDefault="00B46A8F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</w:p>
        </w:tc>
      </w:tr>
    </w:tbl>
    <w:p w14:paraId="579492F0" w14:textId="77777777" w:rsidR="00B46A8F" w:rsidRDefault="00B46A8F">
      <w:pPr>
        <w:spacing w:after="0" w:line="240" w:lineRule="auto"/>
      </w:pPr>
    </w:p>
    <w:p w14:paraId="79D5D661" w14:textId="77777777" w:rsidR="00B46A8F" w:rsidRDefault="00923301">
      <w:pPr>
        <w:spacing w:after="0" w:line="240" w:lineRule="auto"/>
        <w:rPr>
          <w:b/>
        </w:rPr>
      </w:pPr>
      <w:r>
        <w:rPr>
          <w:b/>
        </w:rPr>
        <w:t>9. Tyrėjų narysčių mokslinių žurnalų redakcinėse kolegijose svarbiausių atvejų sąrašas</w:t>
      </w:r>
    </w:p>
    <w:tbl>
      <w:tblPr>
        <w:tblStyle w:val="a7"/>
        <w:tblW w:w="152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1"/>
        <w:gridCol w:w="1914"/>
        <w:gridCol w:w="1701"/>
        <w:gridCol w:w="2634"/>
        <w:gridCol w:w="4595"/>
        <w:gridCol w:w="3919"/>
      </w:tblGrid>
      <w:tr w:rsidR="00B46A8F" w14:paraId="4BC66CBF" w14:textId="77777777">
        <w:tc>
          <w:tcPr>
            <w:tcW w:w="491" w:type="dxa"/>
            <w:shd w:val="clear" w:color="auto" w:fill="F2F2F2"/>
            <w:vAlign w:val="center"/>
          </w:tcPr>
          <w:p w14:paraId="1B8E353C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</w:pPr>
            <w:r>
              <w:t>Eil. Nr.</w:t>
            </w:r>
          </w:p>
        </w:tc>
        <w:tc>
          <w:tcPr>
            <w:tcW w:w="1914" w:type="dxa"/>
            <w:shd w:val="clear" w:color="auto" w:fill="F2F2F2"/>
            <w:vAlign w:val="center"/>
          </w:tcPr>
          <w:p w14:paraId="399D0B26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</w:pPr>
            <w:r>
              <w:t>Vardas, Pavardė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58C18E2A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right="-106"/>
              <w:jc w:val="center"/>
            </w:pPr>
            <w:r>
              <w:t>Periodo pradžia – periodo pabaiga</w:t>
            </w:r>
          </w:p>
        </w:tc>
        <w:tc>
          <w:tcPr>
            <w:tcW w:w="2634" w:type="dxa"/>
            <w:shd w:val="clear" w:color="auto" w:fill="F2F2F2"/>
            <w:vAlign w:val="center"/>
          </w:tcPr>
          <w:p w14:paraId="1477C78A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</w:pPr>
            <w:r>
              <w:t>Nuoroda į žurnalą (</w:t>
            </w:r>
            <w:r>
              <w:rPr>
                <w:i/>
              </w:rPr>
              <w:t>URL</w:t>
            </w:r>
            <w:r>
              <w:t>)</w:t>
            </w:r>
          </w:p>
        </w:tc>
        <w:tc>
          <w:tcPr>
            <w:tcW w:w="4595" w:type="dxa"/>
            <w:shd w:val="clear" w:color="auto" w:fill="F2F2F2"/>
            <w:vAlign w:val="center"/>
          </w:tcPr>
          <w:p w14:paraId="522EAA49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</w:pPr>
            <w:r>
              <w:t>Žurnalas (pavadinimas ir leidykla)</w:t>
            </w:r>
          </w:p>
        </w:tc>
        <w:tc>
          <w:tcPr>
            <w:tcW w:w="3919" w:type="dxa"/>
            <w:shd w:val="clear" w:color="auto" w:fill="F2F2F2"/>
            <w:vAlign w:val="center"/>
          </w:tcPr>
          <w:p w14:paraId="6347925A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</w:pPr>
            <w:r>
              <w:t>Pozicija redakcinėje kolegijoje</w:t>
            </w:r>
          </w:p>
        </w:tc>
      </w:tr>
      <w:tr w:rsidR="00B46A8F" w14:paraId="497B7A1C" w14:textId="77777777">
        <w:tc>
          <w:tcPr>
            <w:tcW w:w="4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46C45D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1</w:t>
            </w:r>
          </w:p>
        </w:tc>
        <w:tc>
          <w:tcPr>
            <w:tcW w:w="191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E7E99F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 xml:space="preserve">Olga </w:t>
            </w:r>
            <w:proofErr w:type="spellStart"/>
            <w:r>
              <w:t>Kurasova</w:t>
            </w:r>
            <w:proofErr w:type="spellEnd"/>
          </w:p>
        </w:tc>
        <w:tc>
          <w:tcPr>
            <w:tcW w:w="170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FA3753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Nuo 2010</w:t>
            </w:r>
          </w:p>
        </w:tc>
        <w:tc>
          <w:tcPr>
            <w:tcW w:w="263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295EB1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  <w:rPr>
                <w:color w:val="1155CC"/>
                <w:u w:val="single"/>
              </w:rPr>
            </w:pPr>
            <w:hyperlink r:id="rId19">
              <w:r>
                <w:rPr>
                  <w:color w:val="1155CC"/>
                  <w:u w:val="single"/>
                </w:rPr>
                <w:t>https://www.journals.vu.lt/nonlinear-analysis</w:t>
              </w:r>
            </w:hyperlink>
          </w:p>
        </w:tc>
        <w:tc>
          <w:tcPr>
            <w:tcW w:w="459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228996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proofErr w:type="spellStart"/>
            <w:r>
              <w:t>Nonlinear</w:t>
            </w:r>
            <w:proofErr w:type="spellEnd"/>
            <w:r>
              <w:t xml:space="preserve"> </w:t>
            </w:r>
            <w:proofErr w:type="spellStart"/>
            <w:r>
              <w:t>Analysis</w:t>
            </w:r>
            <w:proofErr w:type="spellEnd"/>
            <w:r>
              <w:t xml:space="preserve">: </w:t>
            </w:r>
            <w:proofErr w:type="spellStart"/>
            <w:r>
              <w:t>Modelling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Control</w:t>
            </w:r>
            <w:proofErr w:type="spellEnd"/>
            <w:r>
              <w:t>, Vilnius University Press</w:t>
            </w:r>
          </w:p>
        </w:tc>
        <w:tc>
          <w:tcPr>
            <w:tcW w:w="391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051ECC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Redakcinės kolegijos narė</w:t>
            </w:r>
          </w:p>
        </w:tc>
      </w:tr>
      <w:tr w:rsidR="00B46A8F" w14:paraId="77BEB26D" w14:textId="77777777">
        <w:tc>
          <w:tcPr>
            <w:tcW w:w="4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0863B5" w14:textId="77777777" w:rsidR="00B46A8F" w:rsidRDefault="00B46A8F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</w:p>
        </w:tc>
        <w:tc>
          <w:tcPr>
            <w:tcW w:w="191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E5E0EF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 xml:space="preserve">Olga </w:t>
            </w:r>
            <w:proofErr w:type="spellStart"/>
            <w:r>
              <w:t>Kurasova</w:t>
            </w:r>
            <w:proofErr w:type="spellEnd"/>
          </w:p>
        </w:tc>
        <w:tc>
          <w:tcPr>
            <w:tcW w:w="170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F303EB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Nuo 2024</w:t>
            </w:r>
          </w:p>
        </w:tc>
        <w:tc>
          <w:tcPr>
            <w:tcW w:w="263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EA3912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hyperlink r:id="rId20">
              <w:r>
                <w:rPr>
                  <w:color w:val="1155CC"/>
                  <w:u w:val="single"/>
                </w:rPr>
                <w:t>https://infedu.vu.lt/journal/INFEDU</w:t>
              </w:r>
            </w:hyperlink>
            <w:r>
              <w:t xml:space="preserve"> </w:t>
            </w:r>
          </w:p>
        </w:tc>
        <w:tc>
          <w:tcPr>
            <w:tcW w:w="459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9C3430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proofErr w:type="spellStart"/>
            <w:r>
              <w:t>Informatics</w:t>
            </w:r>
            <w:proofErr w:type="spellEnd"/>
            <w:r>
              <w:t xml:space="preserve"> </w:t>
            </w:r>
            <w:proofErr w:type="spellStart"/>
            <w:r>
              <w:t>in</w:t>
            </w:r>
            <w:proofErr w:type="spellEnd"/>
            <w:r>
              <w:t xml:space="preserve"> </w:t>
            </w:r>
            <w:proofErr w:type="spellStart"/>
            <w:r>
              <w:t>Education</w:t>
            </w:r>
            <w:proofErr w:type="spellEnd"/>
          </w:p>
        </w:tc>
        <w:tc>
          <w:tcPr>
            <w:tcW w:w="391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8B0EAC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Viena iš redaktorių</w:t>
            </w:r>
          </w:p>
        </w:tc>
      </w:tr>
      <w:tr w:rsidR="00B46A8F" w14:paraId="51809328" w14:textId="77777777">
        <w:tc>
          <w:tcPr>
            <w:tcW w:w="49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CFE68C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2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CC78E0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 xml:space="preserve">Gintautas </w:t>
            </w:r>
            <w:proofErr w:type="spellStart"/>
            <w:r>
              <w:t>Dzemyda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46186C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 xml:space="preserve"> 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23A20D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hyperlink r:id="rId21">
              <w:r>
                <w:rPr>
                  <w:color w:val="1155CC"/>
                  <w:u w:val="single"/>
                </w:rPr>
                <w:t>https://informatica.vu.lt</w:t>
              </w:r>
            </w:hyperlink>
          </w:p>
          <w:p w14:paraId="180CBD1E" w14:textId="77777777" w:rsidR="00B46A8F" w:rsidRDefault="00B46A8F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</w:p>
          <w:p w14:paraId="3BBFED0F" w14:textId="77777777" w:rsidR="00B46A8F" w:rsidRDefault="00B46A8F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</w:p>
        </w:tc>
        <w:tc>
          <w:tcPr>
            <w:tcW w:w="459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F62507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after="0" w:line="276" w:lineRule="auto"/>
              <w:ind w:left="580" w:hanging="300"/>
            </w:pPr>
            <w:proofErr w:type="spellStart"/>
            <w:r>
              <w:t>Informatica</w:t>
            </w:r>
            <w:proofErr w:type="spellEnd"/>
          </w:p>
          <w:p w14:paraId="19F74973" w14:textId="77777777" w:rsidR="00B46A8F" w:rsidRDefault="00B46A8F">
            <w:pPr>
              <w:widowControl w:val="0"/>
              <w:tabs>
                <w:tab w:val="center" w:pos="4153"/>
                <w:tab w:val="right" w:pos="8306"/>
              </w:tabs>
              <w:spacing w:after="0" w:line="276" w:lineRule="auto"/>
              <w:ind w:left="580" w:hanging="300"/>
            </w:pPr>
          </w:p>
        </w:tc>
        <w:tc>
          <w:tcPr>
            <w:tcW w:w="391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C97454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Vyriausiasis redaktorius</w:t>
            </w:r>
          </w:p>
        </w:tc>
      </w:tr>
      <w:tr w:rsidR="00B46A8F" w14:paraId="3FE97CE4" w14:textId="77777777">
        <w:tc>
          <w:tcPr>
            <w:tcW w:w="49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9A3ACD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3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CE9912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 xml:space="preserve">Gintautas </w:t>
            </w:r>
            <w:proofErr w:type="spellStart"/>
            <w:r>
              <w:t>Dzemyda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D33622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 xml:space="preserve"> 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D09416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hyperlink r:id="rId22">
              <w:r>
                <w:rPr>
                  <w:color w:val="1155CC"/>
                  <w:u w:val="single"/>
                </w:rPr>
                <w:t>https://www.bjmc.lu.lv/</w:t>
              </w:r>
            </w:hyperlink>
          </w:p>
          <w:p w14:paraId="28CDF2C0" w14:textId="77777777" w:rsidR="00B46A8F" w:rsidRDefault="00B46A8F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</w:p>
        </w:tc>
        <w:tc>
          <w:tcPr>
            <w:tcW w:w="459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E672A8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after="0" w:line="276" w:lineRule="auto"/>
              <w:ind w:left="580" w:hanging="300"/>
            </w:pPr>
            <w:r>
              <w:t xml:space="preserve">Baltic </w:t>
            </w:r>
            <w:proofErr w:type="spellStart"/>
            <w:r>
              <w:t>Journal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Modern</w:t>
            </w:r>
            <w:proofErr w:type="spellEnd"/>
            <w:r>
              <w:t xml:space="preserve"> </w:t>
            </w:r>
            <w:proofErr w:type="spellStart"/>
            <w:r>
              <w:t>Computing</w:t>
            </w:r>
            <w:proofErr w:type="spellEnd"/>
          </w:p>
        </w:tc>
        <w:tc>
          <w:tcPr>
            <w:tcW w:w="391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C99F1A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Vyriausiasis redaktorius</w:t>
            </w:r>
          </w:p>
        </w:tc>
      </w:tr>
      <w:tr w:rsidR="00B46A8F" w14:paraId="1634761B" w14:textId="77777777">
        <w:tc>
          <w:tcPr>
            <w:tcW w:w="49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690580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4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04F511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 xml:space="preserve">Gintautas </w:t>
            </w:r>
            <w:proofErr w:type="spellStart"/>
            <w:r>
              <w:t>Dzemyda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3A4080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 xml:space="preserve"> 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C9589A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 xml:space="preserve"> </w:t>
            </w:r>
          </w:p>
        </w:tc>
        <w:tc>
          <w:tcPr>
            <w:tcW w:w="459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58C737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after="0" w:line="276" w:lineRule="auto"/>
              <w:ind w:left="560" w:hanging="280"/>
            </w:pPr>
            <w:r>
              <w:t>1.</w:t>
            </w:r>
            <w:r>
              <w:rPr>
                <w:sz w:val="14"/>
                <w:szCs w:val="14"/>
              </w:rPr>
              <w:t xml:space="preserve">    </w:t>
            </w:r>
            <w:r>
              <w:t xml:space="preserve">International </w:t>
            </w:r>
            <w:proofErr w:type="spellStart"/>
            <w:r>
              <w:t>Journal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Computers</w:t>
            </w:r>
            <w:proofErr w:type="spellEnd"/>
            <w:r>
              <w:t xml:space="preserve">, </w:t>
            </w:r>
            <w:proofErr w:type="spellStart"/>
            <w:r>
              <w:t>Communications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Control</w:t>
            </w:r>
            <w:proofErr w:type="spellEnd"/>
          </w:p>
          <w:p w14:paraId="64DF5674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after="0" w:line="276" w:lineRule="auto"/>
              <w:ind w:left="560" w:hanging="280"/>
            </w:pPr>
            <w:r>
              <w:t>2.</w:t>
            </w:r>
            <w:r>
              <w:rPr>
                <w:sz w:val="14"/>
                <w:szCs w:val="14"/>
              </w:rPr>
              <w:t xml:space="preserve">    </w:t>
            </w:r>
            <w:r>
              <w:t xml:space="preserve">Financial </w:t>
            </w:r>
            <w:proofErr w:type="spellStart"/>
            <w:r>
              <w:t>Innovation</w:t>
            </w:r>
            <w:proofErr w:type="spellEnd"/>
          </w:p>
          <w:p w14:paraId="6704994C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after="0" w:line="276" w:lineRule="auto"/>
              <w:ind w:left="560" w:hanging="280"/>
            </w:pPr>
            <w:r>
              <w:t>3.</w:t>
            </w:r>
            <w:r>
              <w:rPr>
                <w:sz w:val="14"/>
                <w:szCs w:val="14"/>
              </w:rPr>
              <w:t xml:space="preserve">    </w:t>
            </w:r>
            <w:proofErr w:type="spellStart"/>
            <w:r>
              <w:t>Nonlinear</w:t>
            </w:r>
            <w:proofErr w:type="spellEnd"/>
            <w:r>
              <w:t xml:space="preserve"> </w:t>
            </w:r>
            <w:proofErr w:type="spellStart"/>
            <w:r>
              <w:t>Analysis</w:t>
            </w:r>
            <w:proofErr w:type="spellEnd"/>
            <w:r>
              <w:t xml:space="preserve">: </w:t>
            </w:r>
            <w:proofErr w:type="spellStart"/>
            <w:r>
              <w:t>Modelling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Control</w:t>
            </w:r>
            <w:proofErr w:type="spellEnd"/>
          </w:p>
          <w:p w14:paraId="3679EDCC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after="0" w:line="276" w:lineRule="auto"/>
              <w:ind w:left="560" w:hanging="280"/>
            </w:pPr>
            <w:r>
              <w:t>4.</w:t>
            </w:r>
            <w:r>
              <w:rPr>
                <w:sz w:val="14"/>
                <w:szCs w:val="14"/>
              </w:rPr>
              <w:t xml:space="preserve">    </w:t>
            </w:r>
            <w:proofErr w:type="spellStart"/>
            <w:r>
              <w:t>Informatics</w:t>
            </w:r>
            <w:proofErr w:type="spellEnd"/>
            <w:r>
              <w:t xml:space="preserve"> </w:t>
            </w:r>
            <w:proofErr w:type="spellStart"/>
            <w:r>
              <w:t>in</w:t>
            </w:r>
            <w:proofErr w:type="spellEnd"/>
            <w:r>
              <w:t xml:space="preserve"> </w:t>
            </w:r>
            <w:proofErr w:type="spellStart"/>
            <w:r>
              <w:t>Education</w:t>
            </w:r>
            <w:proofErr w:type="spellEnd"/>
          </w:p>
          <w:p w14:paraId="7EA4883E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after="0" w:line="276" w:lineRule="auto"/>
              <w:ind w:left="560" w:hanging="280"/>
            </w:pPr>
            <w:r>
              <w:t>5.</w:t>
            </w:r>
            <w:r>
              <w:rPr>
                <w:sz w:val="14"/>
                <w:szCs w:val="14"/>
              </w:rPr>
              <w:t xml:space="preserve">    </w:t>
            </w:r>
            <w:proofErr w:type="spellStart"/>
            <w:r>
              <w:t>Journal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Civil</w:t>
            </w:r>
            <w:proofErr w:type="spellEnd"/>
            <w:r>
              <w:t xml:space="preserve"> </w:t>
            </w:r>
            <w:proofErr w:type="spellStart"/>
            <w:r>
              <w:t>Engineering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Management</w:t>
            </w:r>
            <w:proofErr w:type="spellEnd"/>
          </w:p>
          <w:p w14:paraId="090BAA43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after="0" w:line="276" w:lineRule="auto"/>
              <w:ind w:left="560" w:hanging="280"/>
            </w:pPr>
            <w:r>
              <w:t>6.</w:t>
            </w:r>
            <w:r>
              <w:rPr>
                <w:sz w:val="14"/>
                <w:szCs w:val="14"/>
              </w:rPr>
              <w:t xml:space="preserve">    </w:t>
            </w:r>
            <w:proofErr w:type="spellStart"/>
            <w:r>
              <w:t>Applied</w:t>
            </w:r>
            <w:proofErr w:type="spellEnd"/>
            <w:r>
              <w:t xml:space="preserve"> Computer </w:t>
            </w:r>
            <w:proofErr w:type="spellStart"/>
            <w:r>
              <w:t>Systems</w:t>
            </w:r>
            <w:proofErr w:type="spellEnd"/>
          </w:p>
        </w:tc>
        <w:tc>
          <w:tcPr>
            <w:tcW w:w="391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8F8A02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Redakc</w:t>
            </w:r>
            <w:r>
              <w:t>inės kolegijos narys</w:t>
            </w:r>
          </w:p>
          <w:p w14:paraId="60AE3502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 xml:space="preserve"> </w:t>
            </w:r>
          </w:p>
        </w:tc>
      </w:tr>
      <w:tr w:rsidR="00B46A8F" w14:paraId="42344DC0" w14:textId="77777777">
        <w:tc>
          <w:tcPr>
            <w:tcW w:w="49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A39E41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lastRenderedPageBreak/>
              <w:t>5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FB2983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Rasa Karbauskaitė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7450D8" w14:textId="77777777" w:rsidR="00B46A8F" w:rsidRDefault="00B46A8F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</w:p>
        </w:tc>
        <w:tc>
          <w:tcPr>
            <w:tcW w:w="2634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4E4889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hyperlink r:id="rId23">
              <w:r>
                <w:rPr>
                  <w:color w:val="1155CC"/>
                  <w:u w:val="single"/>
                </w:rPr>
                <w:t>https://informatica.vu.lt</w:t>
              </w:r>
            </w:hyperlink>
          </w:p>
        </w:tc>
        <w:tc>
          <w:tcPr>
            <w:tcW w:w="459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416FFB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after="0" w:line="276" w:lineRule="auto"/>
              <w:ind w:left="560" w:hanging="280"/>
            </w:pPr>
            <w:proofErr w:type="spellStart"/>
            <w:r>
              <w:t>Informatica</w:t>
            </w:r>
            <w:proofErr w:type="spellEnd"/>
          </w:p>
        </w:tc>
        <w:tc>
          <w:tcPr>
            <w:tcW w:w="391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71E394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Redakcinės kolegijos narė</w:t>
            </w:r>
          </w:p>
        </w:tc>
      </w:tr>
    </w:tbl>
    <w:p w14:paraId="6B97A64C" w14:textId="77777777" w:rsidR="00B46A8F" w:rsidRDefault="00B46A8F">
      <w:pPr>
        <w:spacing w:after="0" w:line="240" w:lineRule="auto"/>
      </w:pPr>
    </w:p>
    <w:p w14:paraId="33D3B2DD" w14:textId="77777777" w:rsidR="00B46A8F" w:rsidRDefault="00923301">
      <w:pPr>
        <w:spacing w:after="0" w:line="240" w:lineRule="auto"/>
        <w:ind w:left="709" w:hanging="709"/>
        <w:rPr>
          <w:b/>
        </w:rPr>
      </w:pPr>
      <w:r>
        <w:rPr>
          <w:b/>
        </w:rPr>
        <w:t>10. Tyrėjų svarbiausių narysčių tarptautinėse darbo grupėse, asociacijose ir pan. sąrašas</w:t>
      </w:r>
    </w:p>
    <w:tbl>
      <w:tblPr>
        <w:tblStyle w:val="a8"/>
        <w:tblW w:w="153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1"/>
        <w:gridCol w:w="1987"/>
        <w:gridCol w:w="1628"/>
        <w:gridCol w:w="2552"/>
        <w:gridCol w:w="3118"/>
        <w:gridCol w:w="1701"/>
        <w:gridCol w:w="3849"/>
      </w:tblGrid>
      <w:tr w:rsidR="00B46A8F" w14:paraId="45A95654" w14:textId="77777777">
        <w:tc>
          <w:tcPr>
            <w:tcW w:w="491" w:type="dxa"/>
            <w:shd w:val="clear" w:color="auto" w:fill="F2F2F2"/>
            <w:vAlign w:val="center"/>
          </w:tcPr>
          <w:p w14:paraId="5B81887F" w14:textId="77777777" w:rsidR="00B46A8F" w:rsidRDefault="00923301">
            <w:pPr>
              <w:widowControl w:val="0"/>
              <w:spacing w:after="0" w:line="240" w:lineRule="auto"/>
              <w:jc w:val="center"/>
            </w:pPr>
            <w:r>
              <w:t>Eil. Nr.</w:t>
            </w:r>
          </w:p>
        </w:tc>
        <w:tc>
          <w:tcPr>
            <w:tcW w:w="1987" w:type="dxa"/>
            <w:shd w:val="clear" w:color="auto" w:fill="F2F2F2"/>
            <w:vAlign w:val="center"/>
          </w:tcPr>
          <w:p w14:paraId="135E6388" w14:textId="77777777" w:rsidR="00B46A8F" w:rsidRDefault="00923301">
            <w:pPr>
              <w:widowControl w:val="0"/>
              <w:spacing w:after="0" w:line="240" w:lineRule="auto"/>
              <w:jc w:val="center"/>
            </w:pPr>
            <w:r>
              <w:t>Vardas, pavardė</w:t>
            </w:r>
          </w:p>
        </w:tc>
        <w:tc>
          <w:tcPr>
            <w:tcW w:w="1628" w:type="dxa"/>
            <w:shd w:val="clear" w:color="auto" w:fill="F2F2F2"/>
            <w:vAlign w:val="center"/>
          </w:tcPr>
          <w:p w14:paraId="271D0165" w14:textId="77777777" w:rsidR="00B46A8F" w:rsidRDefault="00923301">
            <w:pPr>
              <w:widowControl w:val="0"/>
              <w:spacing w:after="0" w:line="240" w:lineRule="auto"/>
              <w:jc w:val="center"/>
            </w:pPr>
            <w:r>
              <w:t>Periodo pradžia – periodo pabaiga</w:t>
            </w:r>
          </w:p>
        </w:tc>
        <w:tc>
          <w:tcPr>
            <w:tcW w:w="2552" w:type="dxa"/>
            <w:shd w:val="clear" w:color="auto" w:fill="F2F2F2"/>
            <w:vAlign w:val="center"/>
          </w:tcPr>
          <w:p w14:paraId="1ECB40E2" w14:textId="77777777" w:rsidR="00B46A8F" w:rsidRDefault="00923301">
            <w:pPr>
              <w:widowControl w:val="0"/>
              <w:spacing w:after="0" w:line="240" w:lineRule="auto"/>
              <w:jc w:val="center"/>
            </w:pPr>
            <w:r>
              <w:t>Narystę patvirtinanti nuoroda (</w:t>
            </w:r>
            <w:r>
              <w:rPr>
                <w:i/>
              </w:rPr>
              <w:t>URL</w:t>
            </w:r>
            <w:r>
              <w:t>) ar pridedamas dokumentas</w:t>
            </w:r>
          </w:p>
        </w:tc>
        <w:tc>
          <w:tcPr>
            <w:tcW w:w="3118" w:type="dxa"/>
            <w:shd w:val="clear" w:color="auto" w:fill="F2F2F2"/>
            <w:vAlign w:val="center"/>
          </w:tcPr>
          <w:p w14:paraId="7684D2A0" w14:textId="77777777" w:rsidR="00B46A8F" w:rsidRDefault="00923301">
            <w:pPr>
              <w:widowControl w:val="0"/>
              <w:spacing w:after="0" w:line="240" w:lineRule="auto"/>
              <w:jc w:val="center"/>
            </w:pPr>
            <w:r>
              <w:t>Tarptautinė darbo grupė, asociacija, ekspertų grupė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60912AA0" w14:textId="77777777" w:rsidR="00B46A8F" w:rsidRDefault="00923301">
            <w:pPr>
              <w:widowControl w:val="0"/>
              <w:spacing w:after="0" w:line="240" w:lineRule="auto"/>
              <w:jc w:val="center"/>
            </w:pPr>
            <w:r>
              <w:t>Užduotis ir (ar) pozicija</w:t>
            </w:r>
          </w:p>
        </w:tc>
        <w:tc>
          <w:tcPr>
            <w:tcW w:w="3849" w:type="dxa"/>
            <w:shd w:val="clear" w:color="auto" w:fill="F2F2F2"/>
            <w:vAlign w:val="center"/>
          </w:tcPr>
          <w:p w14:paraId="3C1D288C" w14:textId="77777777" w:rsidR="00B46A8F" w:rsidRDefault="00923301">
            <w:pPr>
              <w:widowControl w:val="0"/>
              <w:spacing w:after="0" w:line="240" w:lineRule="auto"/>
              <w:jc w:val="center"/>
            </w:pPr>
            <w:r>
              <w:t>Pastabos</w:t>
            </w:r>
          </w:p>
        </w:tc>
      </w:tr>
      <w:tr w:rsidR="00B46A8F" w14:paraId="7427CC2E" w14:textId="77777777">
        <w:tc>
          <w:tcPr>
            <w:tcW w:w="4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61BBB2" w14:textId="77777777" w:rsidR="00B46A8F" w:rsidRDefault="00923301">
            <w:pPr>
              <w:widowControl w:val="0"/>
              <w:spacing w:before="240" w:after="0" w:line="276" w:lineRule="auto"/>
            </w:pPr>
            <w:r>
              <w:t>1</w:t>
            </w:r>
          </w:p>
        </w:tc>
        <w:tc>
          <w:tcPr>
            <w:tcW w:w="1987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6A53B7" w14:textId="77777777" w:rsidR="00B46A8F" w:rsidRDefault="00923301">
            <w:pPr>
              <w:widowControl w:val="0"/>
              <w:spacing w:before="240" w:after="0" w:line="276" w:lineRule="auto"/>
            </w:pPr>
            <w:r>
              <w:t xml:space="preserve">Olga </w:t>
            </w:r>
            <w:proofErr w:type="spellStart"/>
            <w:r>
              <w:t>Kurasova</w:t>
            </w:r>
            <w:proofErr w:type="spellEnd"/>
          </w:p>
        </w:tc>
        <w:tc>
          <w:tcPr>
            <w:tcW w:w="162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1A41DD" w14:textId="77777777" w:rsidR="00B46A8F" w:rsidRDefault="00923301">
            <w:pPr>
              <w:widowControl w:val="0"/>
              <w:spacing w:before="240" w:after="0" w:line="276" w:lineRule="auto"/>
            </w:pPr>
            <w:r>
              <w:t>Nuo 2021</w:t>
            </w:r>
          </w:p>
        </w:tc>
        <w:tc>
          <w:tcPr>
            <w:tcW w:w="255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5D7F79" w14:textId="77777777" w:rsidR="00B46A8F" w:rsidRDefault="00923301">
            <w:pPr>
              <w:widowControl w:val="0"/>
              <w:spacing w:before="240" w:after="0" w:line="276" w:lineRule="auto"/>
              <w:rPr>
                <w:rFonts w:ascii="Times New Roman" w:eastAsia="Times New Roman" w:hAnsi="Times New Roman" w:cs="Times New Roman"/>
                <w:color w:val="1155CC"/>
                <w:u w:val="single"/>
              </w:rPr>
            </w:pPr>
            <w:hyperlink r:id="rId24">
              <w:r>
                <w:rPr>
                  <w:rFonts w:ascii="Times New Roman" w:eastAsia="Times New Roman" w:hAnsi="Times New Roman" w:cs="Times New Roman"/>
                  <w:color w:val="1155CC"/>
                  <w:u w:val="single"/>
                </w:rPr>
                <w:t>https://www.ieee.org</w:t>
              </w:r>
            </w:hyperlink>
          </w:p>
        </w:tc>
        <w:tc>
          <w:tcPr>
            <w:tcW w:w="31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F003AD" w14:textId="77777777" w:rsidR="00B46A8F" w:rsidRDefault="00923301">
            <w:pPr>
              <w:widowControl w:val="0"/>
              <w:spacing w:before="240" w:after="0" w:line="276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Member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IEEE</w:t>
            </w:r>
          </w:p>
        </w:tc>
        <w:tc>
          <w:tcPr>
            <w:tcW w:w="170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C9B89A" w14:textId="77777777" w:rsidR="00B46A8F" w:rsidRDefault="00923301">
            <w:pPr>
              <w:widowControl w:val="0"/>
              <w:spacing w:before="240" w:after="0" w:line="276" w:lineRule="auto"/>
            </w:pPr>
            <w:r>
              <w:t xml:space="preserve"> narė</w:t>
            </w:r>
          </w:p>
        </w:tc>
        <w:tc>
          <w:tcPr>
            <w:tcW w:w="384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BB9AA0" w14:textId="77777777" w:rsidR="00B46A8F" w:rsidRDefault="00923301">
            <w:pPr>
              <w:widowControl w:val="0"/>
              <w:spacing w:before="240" w:after="0" w:line="276" w:lineRule="auto"/>
            </w:pPr>
            <w:r>
              <w:t xml:space="preserve"> </w:t>
            </w:r>
          </w:p>
        </w:tc>
      </w:tr>
      <w:tr w:rsidR="00B46A8F" w14:paraId="3D4847FC" w14:textId="77777777">
        <w:tc>
          <w:tcPr>
            <w:tcW w:w="49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D0FBD2" w14:textId="77777777" w:rsidR="00B46A8F" w:rsidRDefault="00923301">
            <w:pPr>
              <w:widowControl w:val="0"/>
              <w:spacing w:before="240" w:after="0" w:line="276" w:lineRule="auto"/>
            </w:pPr>
            <w:r>
              <w:t>2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596B8D" w14:textId="77777777" w:rsidR="00B46A8F" w:rsidRDefault="00923301">
            <w:pPr>
              <w:widowControl w:val="0"/>
              <w:spacing w:before="240" w:after="0" w:line="276" w:lineRule="auto"/>
            </w:pPr>
            <w:r>
              <w:t xml:space="preserve">Olga </w:t>
            </w:r>
            <w:proofErr w:type="spellStart"/>
            <w:r>
              <w:t>Kurasova</w:t>
            </w:r>
            <w:proofErr w:type="spellEnd"/>
          </w:p>
        </w:tc>
        <w:tc>
          <w:tcPr>
            <w:tcW w:w="162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7FC5E8" w14:textId="77777777" w:rsidR="00B46A8F" w:rsidRDefault="00923301">
            <w:pPr>
              <w:widowControl w:val="0"/>
              <w:spacing w:before="240" w:after="0" w:line="276" w:lineRule="auto"/>
            </w:pPr>
            <w:r>
              <w:t>Nuo 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D82C45" w14:textId="77777777" w:rsidR="00B46A8F" w:rsidRDefault="00923301">
            <w:pPr>
              <w:widowControl w:val="0"/>
              <w:spacing w:before="20" w:after="260" w:line="276" w:lineRule="auto"/>
              <w:rPr>
                <w:rFonts w:ascii="Times New Roman" w:eastAsia="Times New Roman" w:hAnsi="Times New Roman" w:cs="Times New Roman"/>
                <w:color w:val="1155CC"/>
                <w:u w:val="single"/>
              </w:rPr>
            </w:pPr>
            <w:hyperlink r:id="rId25">
              <w:r>
                <w:rPr>
                  <w:rFonts w:ascii="Times New Roman" w:eastAsia="Times New Roman" w:hAnsi="Times New Roman" w:cs="Times New Roman"/>
                  <w:color w:val="1155CC"/>
                  <w:u w:val="single"/>
                </w:rPr>
                <w:t>https://www.acm.org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274ED8" w14:textId="77777777" w:rsidR="00B46A8F" w:rsidRDefault="00923301">
            <w:pPr>
              <w:widowControl w:val="0"/>
              <w:spacing w:before="20" w:after="260" w:line="276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Member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Association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for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Computing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Machinery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(ACM)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08B75F" w14:textId="77777777" w:rsidR="00B46A8F" w:rsidRDefault="00923301">
            <w:pPr>
              <w:widowControl w:val="0"/>
              <w:spacing w:before="240" w:after="0" w:line="276" w:lineRule="auto"/>
            </w:pPr>
            <w:r>
              <w:t xml:space="preserve"> narė</w:t>
            </w:r>
          </w:p>
        </w:tc>
        <w:tc>
          <w:tcPr>
            <w:tcW w:w="384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6F7780" w14:textId="77777777" w:rsidR="00B46A8F" w:rsidRDefault="00923301">
            <w:pPr>
              <w:widowControl w:val="0"/>
              <w:spacing w:before="240" w:after="0" w:line="276" w:lineRule="auto"/>
            </w:pPr>
            <w:r>
              <w:t xml:space="preserve"> </w:t>
            </w:r>
          </w:p>
        </w:tc>
      </w:tr>
      <w:tr w:rsidR="00B46A8F" w14:paraId="2D0C5E36" w14:textId="77777777">
        <w:tc>
          <w:tcPr>
            <w:tcW w:w="49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FE75BA" w14:textId="77777777" w:rsidR="00B46A8F" w:rsidRDefault="00923301">
            <w:pPr>
              <w:widowControl w:val="0"/>
              <w:spacing w:before="240" w:after="0" w:line="276" w:lineRule="auto"/>
            </w:pPr>
            <w:r>
              <w:t>3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F7189D" w14:textId="77777777" w:rsidR="00B46A8F" w:rsidRDefault="00923301">
            <w:pPr>
              <w:widowControl w:val="0"/>
              <w:spacing w:before="240" w:after="0" w:line="276" w:lineRule="auto"/>
            </w:pPr>
            <w:r>
              <w:t xml:space="preserve">Olga </w:t>
            </w:r>
            <w:proofErr w:type="spellStart"/>
            <w:r>
              <w:t>Kurasova</w:t>
            </w:r>
            <w:proofErr w:type="spellEnd"/>
          </w:p>
        </w:tc>
        <w:tc>
          <w:tcPr>
            <w:tcW w:w="162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783A24" w14:textId="77777777" w:rsidR="00B46A8F" w:rsidRDefault="00923301">
            <w:pPr>
              <w:widowControl w:val="0"/>
              <w:spacing w:before="240" w:after="0" w:line="276" w:lineRule="auto"/>
            </w:pPr>
            <w:r>
              <w:t>Nuo 2010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5B61B4" w14:textId="77777777" w:rsidR="00B46A8F" w:rsidRDefault="00923301">
            <w:pPr>
              <w:widowControl w:val="0"/>
              <w:spacing w:before="20" w:after="260" w:line="276" w:lineRule="auto"/>
              <w:rPr>
                <w:rFonts w:ascii="Times New Roman" w:eastAsia="Times New Roman" w:hAnsi="Times New Roman" w:cs="Times New Roman"/>
                <w:color w:val="1155CC"/>
                <w:u w:val="single"/>
              </w:rPr>
            </w:pPr>
            <w:hyperlink r:id="rId26">
              <w:r>
                <w:rPr>
                  <w:rFonts w:ascii="Times New Roman" w:eastAsia="Times New Roman" w:hAnsi="Times New Roman" w:cs="Times New Roman"/>
                  <w:color w:val="1155CC"/>
                  <w:u w:val="single"/>
                </w:rPr>
                <w:t>https://www.euro-online.org/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BFFC14" w14:textId="77777777" w:rsidR="00B46A8F" w:rsidRDefault="00923301">
            <w:pPr>
              <w:widowControl w:val="0"/>
              <w:spacing w:before="20" w:after="260" w:line="276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Member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Association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European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Operational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Research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Societies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363BE5" w14:textId="77777777" w:rsidR="00B46A8F" w:rsidRDefault="00923301">
            <w:pPr>
              <w:widowControl w:val="0"/>
              <w:spacing w:before="240" w:after="0" w:line="276" w:lineRule="auto"/>
            </w:pPr>
            <w:r>
              <w:t xml:space="preserve"> narė</w:t>
            </w:r>
          </w:p>
        </w:tc>
        <w:tc>
          <w:tcPr>
            <w:tcW w:w="384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A4959D" w14:textId="77777777" w:rsidR="00B46A8F" w:rsidRDefault="00923301">
            <w:pPr>
              <w:widowControl w:val="0"/>
              <w:spacing w:before="240" w:after="0" w:line="276" w:lineRule="auto"/>
            </w:pPr>
            <w:r>
              <w:t xml:space="preserve"> </w:t>
            </w:r>
          </w:p>
        </w:tc>
      </w:tr>
      <w:tr w:rsidR="00B46A8F" w14:paraId="4AA22A88" w14:textId="77777777">
        <w:tc>
          <w:tcPr>
            <w:tcW w:w="49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86FD9B" w14:textId="77777777" w:rsidR="00B46A8F" w:rsidRDefault="00923301">
            <w:pPr>
              <w:widowControl w:val="0"/>
              <w:spacing w:before="240" w:after="0" w:line="276" w:lineRule="auto"/>
            </w:pPr>
            <w:r>
              <w:t>4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BC01CB" w14:textId="77777777" w:rsidR="00B46A8F" w:rsidRDefault="00923301">
            <w:pPr>
              <w:widowControl w:val="0"/>
              <w:spacing w:before="240" w:after="0" w:line="276" w:lineRule="auto"/>
            </w:pPr>
            <w:r>
              <w:t xml:space="preserve">Gerda Ana </w:t>
            </w:r>
            <w:proofErr w:type="spellStart"/>
            <w:r>
              <w:t>Melnik-Leroy</w:t>
            </w:r>
            <w:proofErr w:type="spellEnd"/>
          </w:p>
        </w:tc>
        <w:tc>
          <w:tcPr>
            <w:tcW w:w="162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9DA475" w14:textId="77777777" w:rsidR="00B46A8F" w:rsidRDefault="00923301">
            <w:pPr>
              <w:widowControl w:val="0"/>
              <w:spacing w:before="240" w:after="0" w:line="276" w:lineRule="auto"/>
            </w:pPr>
            <w:r>
              <w:t>Nuo 2019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BB02EE" w14:textId="77777777" w:rsidR="00B46A8F" w:rsidRDefault="00923301">
            <w:pPr>
              <w:widowControl w:val="0"/>
              <w:spacing w:before="20" w:after="260" w:line="276" w:lineRule="auto"/>
              <w:rPr>
                <w:rFonts w:ascii="Times New Roman" w:eastAsia="Times New Roman" w:hAnsi="Times New Roman" w:cs="Times New Roman"/>
                <w:color w:val="1155CC"/>
                <w:u w:val="single"/>
              </w:rPr>
            </w:pPr>
            <w:hyperlink r:id="rId27">
              <w:r>
                <w:rPr>
                  <w:rFonts w:ascii="Times New Roman" w:eastAsia="Times New Roman" w:hAnsi="Times New Roman" w:cs="Times New Roman"/>
                  <w:color w:val="1155CC"/>
                  <w:u w:val="single"/>
                </w:rPr>
                <w:t>https://cognitivesciencesociety.org/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6C49EA" w14:textId="77777777" w:rsidR="00B46A8F" w:rsidRDefault="00923301">
            <w:pPr>
              <w:widowControl w:val="0"/>
              <w:spacing w:before="20" w:after="260" w:line="276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Member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Cognitive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Science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Society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5C6D99" w14:textId="77777777" w:rsidR="00B46A8F" w:rsidRDefault="00923301">
            <w:pPr>
              <w:widowControl w:val="0"/>
              <w:spacing w:before="240" w:after="0" w:line="276" w:lineRule="auto"/>
            </w:pPr>
            <w:r>
              <w:t xml:space="preserve"> narė</w:t>
            </w:r>
          </w:p>
        </w:tc>
        <w:tc>
          <w:tcPr>
            <w:tcW w:w="384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E56D63" w14:textId="77777777" w:rsidR="00B46A8F" w:rsidRDefault="00923301">
            <w:pPr>
              <w:widowControl w:val="0"/>
              <w:spacing w:before="240" w:after="0" w:line="276" w:lineRule="auto"/>
            </w:pPr>
            <w:r>
              <w:t xml:space="preserve"> </w:t>
            </w:r>
          </w:p>
        </w:tc>
      </w:tr>
      <w:tr w:rsidR="00B46A8F" w14:paraId="1A8BB7A9" w14:textId="77777777">
        <w:tc>
          <w:tcPr>
            <w:tcW w:w="49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468CC1" w14:textId="77777777" w:rsidR="00B46A8F" w:rsidRDefault="00923301">
            <w:pPr>
              <w:widowControl w:val="0"/>
              <w:spacing w:before="240" w:after="0" w:line="276" w:lineRule="auto"/>
            </w:pPr>
            <w:r>
              <w:t>5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92B0CB" w14:textId="77777777" w:rsidR="00B46A8F" w:rsidRDefault="00923301">
            <w:pPr>
              <w:widowControl w:val="0"/>
              <w:spacing w:before="240" w:after="0" w:line="276" w:lineRule="auto"/>
            </w:pPr>
            <w:r>
              <w:t xml:space="preserve">Gintautas </w:t>
            </w:r>
            <w:proofErr w:type="spellStart"/>
            <w:r>
              <w:t>Dzemyda</w:t>
            </w:r>
            <w:proofErr w:type="spellEnd"/>
          </w:p>
        </w:tc>
        <w:tc>
          <w:tcPr>
            <w:tcW w:w="162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9505B6" w14:textId="77777777" w:rsidR="00B46A8F" w:rsidRDefault="00923301">
            <w:pPr>
              <w:widowControl w:val="0"/>
              <w:spacing w:before="240" w:after="0" w:line="276" w:lineRule="auto"/>
            </w:pPr>
            <w:r>
              <w:t>Nuo 2021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08BFCE" w14:textId="77777777" w:rsidR="00B46A8F" w:rsidRDefault="00923301">
            <w:pPr>
              <w:widowControl w:val="0"/>
              <w:spacing w:before="20" w:after="260" w:line="276" w:lineRule="auto"/>
              <w:rPr>
                <w:rFonts w:ascii="Times New Roman" w:eastAsia="Times New Roman" w:hAnsi="Times New Roman" w:cs="Times New Roman"/>
                <w:color w:val="1155CC"/>
                <w:u w:val="single"/>
              </w:rPr>
            </w:pPr>
            <w:hyperlink r:id="rId28">
              <w:r>
                <w:rPr>
                  <w:rFonts w:ascii="Times New Roman" w:eastAsia="Times New Roman" w:hAnsi="Times New Roman" w:cs="Times New Roman"/>
                  <w:color w:val="1155CC"/>
                  <w:u w:val="single"/>
                </w:rPr>
                <w:t>https://www.acm.org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B30D84" w14:textId="77777777" w:rsidR="00B46A8F" w:rsidRDefault="00923301">
            <w:pPr>
              <w:widowControl w:val="0"/>
              <w:spacing w:before="20" w:after="260" w:line="276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Member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Association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for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Computing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Machinery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(ACM)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1A45F7" w14:textId="77777777" w:rsidR="00B46A8F" w:rsidRDefault="00923301">
            <w:pPr>
              <w:widowControl w:val="0"/>
              <w:spacing w:before="240" w:after="0" w:line="276" w:lineRule="auto"/>
            </w:pPr>
            <w:r>
              <w:t>narys</w:t>
            </w:r>
          </w:p>
        </w:tc>
        <w:tc>
          <w:tcPr>
            <w:tcW w:w="384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FAD35E" w14:textId="77777777" w:rsidR="00B46A8F" w:rsidRDefault="00923301">
            <w:pPr>
              <w:widowControl w:val="0"/>
              <w:spacing w:before="240" w:after="0" w:line="276" w:lineRule="auto"/>
            </w:pPr>
            <w:r>
              <w:t xml:space="preserve"> </w:t>
            </w:r>
          </w:p>
        </w:tc>
      </w:tr>
      <w:tr w:rsidR="00B46A8F" w14:paraId="6242DB21" w14:textId="77777777">
        <w:tc>
          <w:tcPr>
            <w:tcW w:w="49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118144" w14:textId="77777777" w:rsidR="00B46A8F" w:rsidRDefault="00923301">
            <w:pPr>
              <w:widowControl w:val="0"/>
              <w:spacing w:before="240" w:after="0" w:line="276" w:lineRule="auto"/>
            </w:pPr>
            <w:r>
              <w:t>6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991AB8" w14:textId="77777777" w:rsidR="00B46A8F" w:rsidRDefault="00923301">
            <w:pPr>
              <w:widowControl w:val="0"/>
              <w:spacing w:before="240" w:after="0" w:line="276" w:lineRule="auto"/>
            </w:pPr>
            <w:r>
              <w:t xml:space="preserve">Gintautas </w:t>
            </w:r>
            <w:proofErr w:type="spellStart"/>
            <w:r>
              <w:t>Dzemyda</w:t>
            </w:r>
            <w:proofErr w:type="spellEnd"/>
          </w:p>
        </w:tc>
        <w:tc>
          <w:tcPr>
            <w:tcW w:w="162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A2D8FD" w14:textId="77777777" w:rsidR="00B46A8F" w:rsidRDefault="00923301">
            <w:pPr>
              <w:widowControl w:val="0"/>
              <w:spacing w:before="240" w:after="0" w:line="276" w:lineRule="auto"/>
            </w:pPr>
            <w:r>
              <w:t xml:space="preserve"> Nuo 2007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6B3B13" w14:textId="77777777" w:rsidR="00B46A8F" w:rsidRDefault="00923301">
            <w:pPr>
              <w:widowControl w:val="0"/>
              <w:spacing w:before="20" w:after="260" w:line="276" w:lineRule="auto"/>
              <w:rPr>
                <w:rFonts w:ascii="Times New Roman" w:eastAsia="Times New Roman" w:hAnsi="Times New Roman" w:cs="Times New Roman"/>
                <w:color w:val="1155CC"/>
                <w:u w:val="single"/>
              </w:rPr>
            </w:pPr>
            <w:hyperlink r:id="rId29">
              <w:r>
                <w:rPr>
                  <w:rFonts w:ascii="Times New Roman" w:eastAsia="Times New Roman" w:hAnsi="Times New Roman" w:cs="Times New Roman"/>
                  <w:color w:val="1155CC"/>
                  <w:u w:val="single"/>
                </w:rPr>
                <w:t>http://ifiptc12.org/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C62797" w14:textId="77777777" w:rsidR="00B46A8F" w:rsidRDefault="00923301">
            <w:pPr>
              <w:widowControl w:val="0"/>
              <w:spacing w:before="20" w:after="260" w:line="276" w:lineRule="auto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IFIP komitetas IFIP TC12 (</w:t>
            </w:r>
            <w:proofErr w:type="spellStart"/>
            <w:r>
              <w:rPr>
                <w:rFonts w:ascii="Arial" w:eastAsia="Arial" w:hAnsi="Arial" w:cs="Arial"/>
                <w:sz w:val="19"/>
                <w:szCs w:val="19"/>
              </w:rPr>
              <w:t>Artificial</w:t>
            </w:r>
            <w:proofErr w:type="spellEnd"/>
            <w:r>
              <w:rPr>
                <w:rFonts w:ascii="Arial" w:eastAsia="Arial" w:hAnsi="Arial" w:cs="Arial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9"/>
                <w:szCs w:val="19"/>
              </w:rPr>
              <w:t>Intelligence</w:t>
            </w:r>
            <w:proofErr w:type="spellEnd"/>
            <w:r>
              <w:rPr>
                <w:rFonts w:ascii="Arial" w:eastAsia="Arial" w:hAnsi="Arial" w:cs="Arial"/>
                <w:sz w:val="19"/>
                <w:szCs w:val="19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E97D9C" w14:textId="77777777" w:rsidR="00B46A8F" w:rsidRDefault="00923301">
            <w:pPr>
              <w:widowControl w:val="0"/>
              <w:spacing w:before="20" w:after="260" w:line="276" w:lineRule="auto"/>
            </w:pPr>
            <w:r>
              <w:t>narys</w:t>
            </w:r>
          </w:p>
        </w:tc>
        <w:tc>
          <w:tcPr>
            <w:tcW w:w="384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849486" w14:textId="77777777" w:rsidR="00B46A8F" w:rsidRDefault="00923301">
            <w:pPr>
              <w:widowControl w:val="0"/>
              <w:spacing w:before="240" w:after="0" w:line="276" w:lineRule="auto"/>
            </w:pPr>
            <w:r>
              <w:t xml:space="preserve"> </w:t>
            </w:r>
          </w:p>
        </w:tc>
      </w:tr>
      <w:tr w:rsidR="00B46A8F" w14:paraId="12394CCA" w14:textId="77777777">
        <w:tc>
          <w:tcPr>
            <w:tcW w:w="49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DD63F8" w14:textId="77777777" w:rsidR="00B46A8F" w:rsidRDefault="00923301">
            <w:pPr>
              <w:widowControl w:val="0"/>
              <w:spacing w:before="240" w:after="0" w:line="276" w:lineRule="auto"/>
            </w:pPr>
            <w:r>
              <w:t>7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50F8E8" w14:textId="77777777" w:rsidR="00B46A8F" w:rsidRDefault="00923301">
            <w:pPr>
              <w:widowControl w:val="0"/>
              <w:spacing w:before="240" w:after="0" w:line="276" w:lineRule="auto"/>
            </w:pPr>
            <w:r>
              <w:t xml:space="preserve">Gerda Ana </w:t>
            </w:r>
            <w:proofErr w:type="spellStart"/>
            <w:r>
              <w:t>Melnik-Leroy</w:t>
            </w:r>
            <w:proofErr w:type="spellEnd"/>
          </w:p>
        </w:tc>
        <w:tc>
          <w:tcPr>
            <w:tcW w:w="162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69D7FD" w14:textId="77777777" w:rsidR="00B46A8F" w:rsidRDefault="00923301">
            <w:pPr>
              <w:widowControl w:val="0"/>
              <w:spacing w:before="240" w:after="0" w:line="276" w:lineRule="auto"/>
            </w:pPr>
            <w:r>
              <w:t>Nuo 2023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8FDA8E" w14:textId="77777777" w:rsidR="00B46A8F" w:rsidRDefault="00923301">
            <w:pPr>
              <w:widowControl w:val="0"/>
              <w:spacing w:before="20" w:after="260" w:line="276" w:lineRule="auto"/>
              <w:rPr>
                <w:rFonts w:ascii="Times New Roman" w:eastAsia="Times New Roman" w:hAnsi="Times New Roman" w:cs="Times New Roman"/>
              </w:rPr>
            </w:pPr>
            <w:hyperlink r:id="rId30">
              <w:r>
                <w:rPr>
                  <w:rFonts w:ascii="Times New Roman" w:eastAsia="Times New Roman" w:hAnsi="Times New Roman" w:cs="Times New Roman"/>
                  <w:color w:val="1155CC"/>
                  <w:u w:val="single"/>
                </w:rPr>
                <w:t>https://www.isca-speech.org/iscaweb</w:t>
              </w:r>
            </w:hyperlink>
            <w:r>
              <w:rPr>
                <w:rFonts w:ascii="Times New Roman" w:eastAsia="Times New Roman" w:hAnsi="Times New Roman" w:cs="Times New Roman"/>
              </w:rPr>
              <w:t xml:space="preserve"> /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C044AA" w14:textId="77777777" w:rsidR="00B46A8F" w:rsidRDefault="00923301">
            <w:pPr>
              <w:widowControl w:val="0"/>
              <w:spacing w:before="20" w:after="260" w:line="276" w:lineRule="auto"/>
              <w:rPr>
                <w:rFonts w:ascii="Arial" w:eastAsia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 w:eastAsia="Arial" w:hAnsi="Arial" w:cs="Arial"/>
                <w:sz w:val="19"/>
                <w:szCs w:val="19"/>
              </w:rPr>
              <w:t>The</w:t>
            </w:r>
            <w:proofErr w:type="spellEnd"/>
            <w:r>
              <w:rPr>
                <w:rFonts w:ascii="Arial" w:eastAsia="Arial" w:hAnsi="Arial" w:cs="Arial"/>
                <w:sz w:val="19"/>
                <w:szCs w:val="19"/>
              </w:rPr>
              <w:t xml:space="preserve"> International </w:t>
            </w:r>
            <w:proofErr w:type="spellStart"/>
            <w:r>
              <w:rPr>
                <w:rFonts w:ascii="Arial" w:eastAsia="Arial" w:hAnsi="Arial" w:cs="Arial"/>
                <w:sz w:val="19"/>
                <w:szCs w:val="19"/>
              </w:rPr>
              <w:t>Speech</w:t>
            </w:r>
            <w:proofErr w:type="spellEnd"/>
            <w:r>
              <w:rPr>
                <w:rFonts w:ascii="Arial" w:eastAsia="Arial" w:hAnsi="Arial" w:cs="Arial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9"/>
                <w:szCs w:val="19"/>
              </w:rPr>
              <w:t>Communication</w:t>
            </w:r>
            <w:proofErr w:type="spellEnd"/>
            <w:r>
              <w:rPr>
                <w:rFonts w:ascii="Arial" w:eastAsia="Arial" w:hAnsi="Arial" w:cs="Arial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9"/>
                <w:szCs w:val="19"/>
              </w:rPr>
              <w:t>Association</w:t>
            </w:r>
            <w:proofErr w:type="spellEnd"/>
            <w:r>
              <w:rPr>
                <w:rFonts w:ascii="Arial" w:eastAsia="Arial" w:hAnsi="Arial" w:cs="Arial"/>
                <w:sz w:val="19"/>
                <w:szCs w:val="19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1707BE" w14:textId="77777777" w:rsidR="00B46A8F" w:rsidRDefault="00923301">
            <w:pPr>
              <w:widowControl w:val="0"/>
              <w:spacing w:before="20" w:after="260" w:line="276" w:lineRule="auto"/>
            </w:pPr>
            <w:r>
              <w:t>narys</w:t>
            </w:r>
          </w:p>
        </w:tc>
        <w:tc>
          <w:tcPr>
            <w:tcW w:w="384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9109FE" w14:textId="77777777" w:rsidR="00B46A8F" w:rsidRDefault="00B46A8F">
            <w:pPr>
              <w:widowControl w:val="0"/>
              <w:spacing w:before="240" w:after="0" w:line="276" w:lineRule="auto"/>
            </w:pPr>
          </w:p>
        </w:tc>
      </w:tr>
    </w:tbl>
    <w:p w14:paraId="3B438A12" w14:textId="77777777" w:rsidR="00B46A8F" w:rsidRDefault="00B46A8F">
      <w:pPr>
        <w:spacing w:after="0" w:line="240" w:lineRule="auto"/>
      </w:pPr>
    </w:p>
    <w:p w14:paraId="2914A038" w14:textId="77777777" w:rsidR="00B46A8F" w:rsidRDefault="00923301">
      <w:pPr>
        <w:spacing w:after="0" w:line="240" w:lineRule="auto"/>
        <w:rPr>
          <w:b/>
        </w:rPr>
      </w:pPr>
      <w:r>
        <w:rPr>
          <w:b/>
        </w:rPr>
        <w:t>11. Mokslo populiarinimo veiklos svarbiausių rezultatų sąrašas</w:t>
      </w:r>
    </w:p>
    <w:tbl>
      <w:tblPr>
        <w:tblStyle w:val="a9"/>
        <w:tblW w:w="153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1"/>
        <w:gridCol w:w="6786"/>
        <w:gridCol w:w="3641"/>
        <w:gridCol w:w="4471"/>
      </w:tblGrid>
      <w:tr w:rsidR="00B46A8F" w14:paraId="49021B5C" w14:textId="77777777">
        <w:tc>
          <w:tcPr>
            <w:tcW w:w="491" w:type="dxa"/>
            <w:shd w:val="clear" w:color="auto" w:fill="F2F2F2"/>
            <w:vAlign w:val="center"/>
          </w:tcPr>
          <w:p w14:paraId="1753495B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</w:pPr>
            <w:r>
              <w:t>Eil. Nr.</w:t>
            </w:r>
          </w:p>
        </w:tc>
        <w:tc>
          <w:tcPr>
            <w:tcW w:w="6786" w:type="dxa"/>
            <w:shd w:val="clear" w:color="auto" w:fill="F2F2F2"/>
            <w:vAlign w:val="center"/>
          </w:tcPr>
          <w:p w14:paraId="7131E6B2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</w:pPr>
            <w:r>
              <w:t>Mokslo populiarinimo veikla</w:t>
            </w:r>
          </w:p>
        </w:tc>
        <w:tc>
          <w:tcPr>
            <w:tcW w:w="3641" w:type="dxa"/>
            <w:shd w:val="clear" w:color="auto" w:fill="F2F2F2"/>
            <w:vAlign w:val="center"/>
          </w:tcPr>
          <w:p w14:paraId="226C352D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</w:pPr>
            <w:r>
              <w:t>Tai patvirtinanti nuoroda (</w:t>
            </w:r>
            <w:r>
              <w:rPr>
                <w:i/>
              </w:rPr>
              <w:t>URL</w:t>
            </w:r>
            <w:r>
              <w:t>) ar pridedamas dokumentas</w:t>
            </w:r>
          </w:p>
        </w:tc>
        <w:tc>
          <w:tcPr>
            <w:tcW w:w="4471" w:type="dxa"/>
            <w:shd w:val="clear" w:color="auto" w:fill="F2F2F2"/>
            <w:vAlign w:val="center"/>
          </w:tcPr>
          <w:p w14:paraId="2C40B23A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</w:pPr>
            <w:r>
              <w:t>Paaiškinimas</w:t>
            </w:r>
          </w:p>
        </w:tc>
      </w:tr>
      <w:tr w:rsidR="00B46A8F" w14:paraId="3CB6F839" w14:textId="77777777">
        <w:tc>
          <w:tcPr>
            <w:tcW w:w="491" w:type="dxa"/>
          </w:tcPr>
          <w:p w14:paraId="70E06C6A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r>
              <w:t>1</w:t>
            </w:r>
          </w:p>
        </w:tc>
        <w:tc>
          <w:tcPr>
            <w:tcW w:w="6786" w:type="dxa"/>
          </w:tcPr>
          <w:p w14:paraId="6CAC1019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r>
              <w:t xml:space="preserve">Olga </w:t>
            </w:r>
            <w:proofErr w:type="spellStart"/>
            <w:r>
              <w:t>Kurasova</w:t>
            </w:r>
            <w:proofErr w:type="spellEnd"/>
            <w:r>
              <w:t xml:space="preserve"> dalyvavo Lietuvos verslo forume 2024. Dalyvavo diskusijoje „Ateities lyderystė: kada vadovus pakeis AI algoritmai?“ </w:t>
            </w:r>
            <w:r>
              <w:lastRenderedPageBreak/>
              <w:t>(2024-10-17)</w:t>
            </w:r>
          </w:p>
        </w:tc>
        <w:tc>
          <w:tcPr>
            <w:tcW w:w="3641" w:type="dxa"/>
          </w:tcPr>
          <w:p w14:paraId="1FF27703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hyperlink r:id="rId31">
              <w:r>
                <w:rPr>
                  <w:color w:val="1155CC"/>
                  <w:u w:val="single"/>
                </w:rPr>
                <w:t>https://www.versloforumas.org/</w:t>
              </w:r>
            </w:hyperlink>
          </w:p>
        </w:tc>
        <w:tc>
          <w:tcPr>
            <w:tcW w:w="4471" w:type="dxa"/>
          </w:tcPr>
          <w:p w14:paraId="33CC5F2B" w14:textId="77777777" w:rsidR="00B46A8F" w:rsidRDefault="00B46A8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</w:p>
          <w:p w14:paraId="426BCD7C" w14:textId="77777777" w:rsidR="00B46A8F" w:rsidRDefault="00B46A8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</w:p>
        </w:tc>
      </w:tr>
      <w:tr w:rsidR="00B46A8F" w14:paraId="62B59EF4" w14:textId="77777777">
        <w:tc>
          <w:tcPr>
            <w:tcW w:w="491" w:type="dxa"/>
          </w:tcPr>
          <w:p w14:paraId="525D64F1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r>
              <w:t>2</w:t>
            </w:r>
          </w:p>
        </w:tc>
        <w:tc>
          <w:tcPr>
            <w:tcW w:w="6786" w:type="dxa"/>
          </w:tcPr>
          <w:p w14:paraId="63F66144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after="240" w:line="240" w:lineRule="auto"/>
            </w:pPr>
            <w:r>
              <w:t xml:space="preserve">Olga </w:t>
            </w:r>
            <w:proofErr w:type="spellStart"/>
            <w:r>
              <w:t>Kurasova</w:t>
            </w:r>
            <w:proofErr w:type="spellEnd"/>
            <w:r>
              <w:t xml:space="preserve"> davė interviu LRT informacinėje laidoje „Laba diena, Lietuva“. Komentavo 2024 m. Nobelio Fizikos premiją, kuri skirta mokslininkams už  tyrimus, kurie padėjo pagrindus mašininiam mokymuisi naudojant dirbtinius neuroninius tinklus (2024-10-08)</w:t>
            </w:r>
            <w:hyperlink r:id="rId32">
              <w:r>
                <w:t xml:space="preserve"> </w:t>
              </w:r>
            </w:hyperlink>
          </w:p>
        </w:tc>
        <w:tc>
          <w:tcPr>
            <w:tcW w:w="3641" w:type="dxa"/>
          </w:tcPr>
          <w:p w14:paraId="7DFE673C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after="240" w:line="240" w:lineRule="auto"/>
              <w:ind w:left="360"/>
            </w:pPr>
            <w:hyperlink r:id="rId33">
              <w:r>
                <w:rPr>
                  <w:color w:val="1155CC"/>
                </w:rPr>
                <w:t>https://www.lrt.lt/mediateka/irasas/2000365439/laba-diena-lietuva</w:t>
              </w:r>
            </w:hyperlink>
            <w:r>
              <w:t xml:space="preserve">   (44:49) </w:t>
            </w:r>
          </w:p>
        </w:tc>
        <w:tc>
          <w:tcPr>
            <w:tcW w:w="4471" w:type="dxa"/>
          </w:tcPr>
          <w:p w14:paraId="23CB5A77" w14:textId="77777777" w:rsidR="00B46A8F" w:rsidRDefault="00B46A8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</w:p>
          <w:p w14:paraId="4B5A4FD6" w14:textId="77777777" w:rsidR="00B46A8F" w:rsidRDefault="00B46A8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</w:p>
        </w:tc>
      </w:tr>
      <w:tr w:rsidR="00B46A8F" w14:paraId="04C75343" w14:textId="77777777">
        <w:tc>
          <w:tcPr>
            <w:tcW w:w="491" w:type="dxa"/>
          </w:tcPr>
          <w:p w14:paraId="6C9FEB27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r>
              <w:t>3</w:t>
            </w:r>
          </w:p>
        </w:tc>
        <w:tc>
          <w:tcPr>
            <w:tcW w:w="6786" w:type="dxa"/>
          </w:tcPr>
          <w:p w14:paraId="4E0D2251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r>
              <w:t>Ol</w:t>
            </w:r>
            <w:r>
              <w:t xml:space="preserve">ga </w:t>
            </w:r>
            <w:proofErr w:type="spellStart"/>
            <w:r>
              <w:t>Kurasova</w:t>
            </w:r>
            <w:proofErr w:type="spellEnd"/>
            <w:r>
              <w:t xml:space="preserve"> skaitė pranešimą visuomenei „Dirbtinis intelektas ir jo poveikis mokslui bei kasdieniam gyvenimui: galimybės ir iššūkiai“  mokslinių paskaitų cikle „</w:t>
            </w:r>
            <w:proofErr w:type="spellStart"/>
            <w:r>
              <w:t>Café</w:t>
            </w:r>
            <w:proofErr w:type="spellEnd"/>
            <w:r>
              <w:t xml:space="preserve"> </w:t>
            </w:r>
            <w:proofErr w:type="spellStart"/>
            <w:r>
              <w:t>Scientifique</w:t>
            </w:r>
            <w:proofErr w:type="spellEnd"/>
            <w:r>
              <w:t>” (2024-11-20)</w:t>
            </w:r>
          </w:p>
        </w:tc>
        <w:tc>
          <w:tcPr>
            <w:tcW w:w="3641" w:type="dxa"/>
          </w:tcPr>
          <w:p w14:paraId="68EA4DAC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hyperlink r:id="rId34">
              <w:r>
                <w:rPr>
                  <w:color w:val="1155CC"/>
                  <w:u w:val="single"/>
                </w:rPr>
                <w:t>https://openreadings.eu/cafe-scientifique-2025/</w:t>
              </w:r>
            </w:hyperlink>
            <w:r>
              <w:t xml:space="preserve"> </w:t>
            </w:r>
          </w:p>
        </w:tc>
        <w:tc>
          <w:tcPr>
            <w:tcW w:w="4471" w:type="dxa"/>
          </w:tcPr>
          <w:p w14:paraId="7FB2ADED" w14:textId="77777777" w:rsidR="00B46A8F" w:rsidRDefault="00B46A8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</w:p>
        </w:tc>
      </w:tr>
      <w:tr w:rsidR="00B46A8F" w14:paraId="4AE1B332" w14:textId="77777777">
        <w:tc>
          <w:tcPr>
            <w:tcW w:w="491" w:type="dxa"/>
          </w:tcPr>
          <w:p w14:paraId="6DD1F60C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r>
              <w:t>4</w:t>
            </w:r>
          </w:p>
        </w:tc>
        <w:tc>
          <w:tcPr>
            <w:tcW w:w="6786" w:type="dxa"/>
          </w:tcPr>
          <w:p w14:paraId="2AD919DB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r>
              <w:t xml:space="preserve">Olga </w:t>
            </w:r>
            <w:proofErr w:type="spellStart"/>
            <w:r>
              <w:t>Kurasova</w:t>
            </w:r>
            <w:proofErr w:type="spellEnd"/>
            <w:r>
              <w:t xml:space="preserve"> dalyvavo TV laidoje </w:t>
            </w:r>
            <w:proofErr w:type="spellStart"/>
            <w:r>
              <w:t>Delfi</w:t>
            </w:r>
            <w:proofErr w:type="spellEnd"/>
            <w:r>
              <w:t xml:space="preserve"> diena. Komandavo temą „Apklausa: dirbtinį intelektą namų darbams atlikti pasitelkia kone kas antras mokinys“ (2024-09-05)</w:t>
            </w:r>
          </w:p>
        </w:tc>
        <w:tc>
          <w:tcPr>
            <w:tcW w:w="3641" w:type="dxa"/>
          </w:tcPr>
          <w:p w14:paraId="65C1A4D2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hyperlink r:id="rId35">
              <w:r>
                <w:rPr>
                  <w:color w:val="1155CC"/>
                  <w:u w:val="single"/>
                </w:rPr>
                <w:t>https://www.delfi.lt/video/laidos/delfi-diena/delfi-diena-apklausa-dirbtini-intelekta-namu-darbams-atlikti-pasitelkia-kone-kas-antras-mokinys-120047856</w:t>
              </w:r>
            </w:hyperlink>
            <w:r>
              <w:t xml:space="preserve"> </w:t>
            </w:r>
          </w:p>
        </w:tc>
        <w:tc>
          <w:tcPr>
            <w:tcW w:w="4471" w:type="dxa"/>
          </w:tcPr>
          <w:p w14:paraId="50DD0A51" w14:textId="77777777" w:rsidR="00B46A8F" w:rsidRDefault="00B46A8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</w:p>
        </w:tc>
      </w:tr>
      <w:tr w:rsidR="00B46A8F" w14:paraId="1FB19BE4" w14:textId="77777777">
        <w:tc>
          <w:tcPr>
            <w:tcW w:w="491" w:type="dxa"/>
          </w:tcPr>
          <w:p w14:paraId="4FA462F9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r>
              <w:t>5</w:t>
            </w:r>
          </w:p>
        </w:tc>
        <w:tc>
          <w:tcPr>
            <w:tcW w:w="6786" w:type="dxa"/>
          </w:tcPr>
          <w:p w14:paraId="7075D42E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r>
              <w:t xml:space="preserve">Olga </w:t>
            </w:r>
            <w:proofErr w:type="spellStart"/>
            <w:r>
              <w:t>Kurasova</w:t>
            </w:r>
            <w:proofErr w:type="spellEnd"/>
            <w:r>
              <w:t xml:space="preserve"> komentav</w:t>
            </w:r>
            <w:r>
              <w:t>o dirbtinio intelekto įtaką atleidžiant darbuotojus LRT informacinėje laidoje „Panorama“ (2024-09-04)</w:t>
            </w:r>
          </w:p>
        </w:tc>
        <w:tc>
          <w:tcPr>
            <w:tcW w:w="3641" w:type="dxa"/>
          </w:tcPr>
          <w:p w14:paraId="7359CDDD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hyperlink r:id="rId36">
              <w:r>
                <w:rPr>
                  <w:color w:val="1155CC"/>
                  <w:u w:val="single"/>
                </w:rPr>
                <w:t>https://www.lrt.lt/mediateka/irasas/2000358050/panorama</w:t>
              </w:r>
            </w:hyperlink>
            <w:r>
              <w:t xml:space="preserve"> (11:12) </w:t>
            </w:r>
          </w:p>
        </w:tc>
        <w:tc>
          <w:tcPr>
            <w:tcW w:w="4471" w:type="dxa"/>
          </w:tcPr>
          <w:p w14:paraId="573B7984" w14:textId="77777777" w:rsidR="00B46A8F" w:rsidRDefault="00B46A8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</w:p>
        </w:tc>
      </w:tr>
      <w:tr w:rsidR="00B46A8F" w14:paraId="51EBD277" w14:textId="77777777">
        <w:tc>
          <w:tcPr>
            <w:tcW w:w="491" w:type="dxa"/>
          </w:tcPr>
          <w:p w14:paraId="7BB6329F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r>
              <w:t>6</w:t>
            </w:r>
          </w:p>
        </w:tc>
        <w:tc>
          <w:tcPr>
            <w:tcW w:w="6786" w:type="dxa"/>
          </w:tcPr>
          <w:p w14:paraId="17C0F1D4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r>
              <w:t xml:space="preserve">Olga </w:t>
            </w:r>
            <w:proofErr w:type="spellStart"/>
            <w:r>
              <w:t>Kurasova</w:t>
            </w:r>
            <w:proofErr w:type="spellEnd"/>
            <w:r>
              <w:t xml:space="preserve"> dalyvavo Odontologų rūmų organizuojamoje laidoje „Odontologai pataria: ar dirbtinis intelektas – odontologijos ateitis?“</w:t>
            </w:r>
          </w:p>
        </w:tc>
        <w:tc>
          <w:tcPr>
            <w:tcW w:w="3641" w:type="dxa"/>
          </w:tcPr>
          <w:p w14:paraId="600A136D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hyperlink r:id="rId37">
              <w:r>
                <w:rPr>
                  <w:color w:val="1155CC"/>
                  <w:u w:val="single"/>
                </w:rPr>
                <w:t>https://odontologurumai.lt/lt/apie-rumus/naujienos/2271-odontologai-pataria-ar-dirbtinis-intelektas-%E2%80%93-odontologijos-ateitis</w:t>
              </w:r>
            </w:hyperlink>
          </w:p>
        </w:tc>
        <w:tc>
          <w:tcPr>
            <w:tcW w:w="4471" w:type="dxa"/>
          </w:tcPr>
          <w:p w14:paraId="7D982C63" w14:textId="77777777" w:rsidR="00B46A8F" w:rsidRDefault="00B46A8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</w:p>
        </w:tc>
      </w:tr>
      <w:tr w:rsidR="00B46A8F" w14:paraId="4F78FDCF" w14:textId="77777777">
        <w:tc>
          <w:tcPr>
            <w:tcW w:w="491" w:type="dxa"/>
          </w:tcPr>
          <w:p w14:paraId="5EF60CD9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r>
              <w:t>7</w:t>
            </w:r>
          </w:p>
        </w:tc>
        <w:tc>
          <w:tcPr>
            <w:tcW w:w="6786" w:type="dxa"/>
          </w:tcPr>
          <w:p w14:paraId="2057D712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r>
              <w:t xml:space="preserve">Olga </w:t>
            </w:r>
            <w:proofErr w:type="spellStart"/>
            <w:r>
              <w:t>Kurasova</w:t>
            </w:r>
            <w:proofErr w:type="spellEnd"/>
            <w:r>
              <w:t xml:space="preserve"> apie dirbtinį intelektą pasakojo „VU ekspertai padeda suprasti“ epizode (202</w:t>
            </w:r>
            <w:r>
              <w:t>4-02-19)</w:t>
            </w:r>
          </w:p>
        </w:tc>
        <w:tc>
          <w:tcPr>
            <w:tcW w:w="3641" w:type="dxa"/>
          </w:tcPr>
          <w:p w14:paraId="64E29924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hyperlink r:id="rId38">
              <w:r>
                <w:rPr>
                  <w:color w:val="1155CC"/>
                  <w:u w:val="single"/>
                </w:rPr>
                <w:t>https://www.youtube.com/watch?v=dmNogV0EoE0&amp;ab_channel=VilniusUniversity%28official%29</w:t>
              </w:r>
            </w:hyperlink>
          </w:p>
        </w:tc>
        <w:tc>
          <w:tcPr>
            <w:tcW w:w="4471" w:type="dxa"/>
          </w:tcPr>
          <w:p w14:paraId="6419DE7B" w14:textId="77777777" w:rsidR="00B46A8F" w:rsidRDefault="00B46A8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</w:p>
        </w:tc>
      </w:tr>
      <w:tr w:rsidR="00B46A8F" w14:paraId="0455C9BD" w14:textId="77777777">
        <w:tc>
          <w:tcPr>
            <w:tcW w:w="491" w:type="dxa"/>
          </w:tcPr>
          <w:p w14:paraId="6FADC1F7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r>
              <w:t>8</w:t>
            </w:r>
          </w:p>
        </w:tc>
        <w:tc>
          <w:tcPr>
            <w:tcW w:w="6786" w:type="dxa"/>
          </w:tcPr>
          <w:p w14:paraId="77F723C7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firstLine="20"/>
              <w:jc w:val="both"/>
            </w:pPr>
            <w:r>
              <w:t xml:space="preserve">Gintautas </w:t>
            </w:r>
            <w:proofErr w:type="spellStart"/>
            <w:r>
              <w:t>Dzemyda</w:t>
            </w:r>
            <w:proofErr w:type="spellEnd"/>
            <w:r>
              <w:t xml:space="preserve">. </w:t>
            </w:r>
            <w:r>
              <w:t>Konferencijoje „Organų transplantacija ir dirbtinis intelektas“ pristatytos dirbtinio intelekto taikymo galimybės kepenų transplantacijoje</w:t>
            </w:r>
            <w:hyperlink r:id="rId39">
              <w:r>
                <w:t xml:space="preserve"> </w:t>
              </w:r>
            </w:hyperlink>
          </w:p>
        </w:tc>
        <w:tc>
          <w:tcPr>
            <w:tcW w:w="3641" w:type="dxa"/>
          </w:tcPr>
          <w:p w14:paraId="5F247DA8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firstLine="20"/>
              <w:jc w:val="both"/>
              <w:rPr>
                <w:color w:val="1155CC"/>
              </w:rPr>
            </w:pPr>
            <w:hyperlink r:id="rId40">
              <w:r>
                <w:rPr>
                  <w:color w:val="1155CC"/>
                  <w:u w:val="single"/>
                </w:rPr>
                <w:t>https://www.lma.lt/news/2292/38/Kaip-dirbtinio-intelekto-algoritmai-padeda-medikams</w:t>
              </w:r>
            </w:hyperlink>
            <w:r>
              <w:rPr>
                <w:color w:val="1155CC"/>
              </w:rPr>
              <w:t xml:space="preserve">   </w:t>
            </w:r>
          </w:p>
        </w:tc>
        <w:tc>
          <w:tcPr>
            <w:tcW w:w="4471" w:type="dxa"/>
          </w:tcPr>
          <w:p w14:paraId="15F57352" w14:textId="77777777" w:rsidR="00B46A8F" w:rsidRDefault="00B46A8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</w:p>
        </w:tc>
      </w:tr>
      <w:tr w:rsidR="00B46A8F" w14:paraId="2C45AC21" w14:textId="77777777">
        <w:tc>
          <w:tcPr>
            <w:tcW w:w="491" w:type="dxa"/>
          </w:tcPr>
          <w:p w14:paraId="6A290CEF" w14:textId="77777777" w:rsidR="00B46A8F" w:rsidRDefault="00B46A8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</w:p>
        </w:tc>
        <w:tc>
          <w:tcPr>
            <w:tcW w:w="6786" w:type="dxa"/>
          </w:tcPr>
          <w:p w14:paraId="43E20C48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r>
              <w:t xml:space="preserve">Gintautas </w:t>
            </w:r>
            <w:proofErr w:type="spellStart"/>
            <w:r>
              <w:t>Dzemyda</w:t>
            </w:r>
            <w:proofErr w:type="spellEnd"/>
            <w:r>
              <w:t>. Paskaita mokytojams ir moksleiviams apie dirbtinį intelek</w:t>
            </w:r>
            <w:r>
              <w:t>tą Utenos Aukštikalnio progimnazijoje per 5–8 klasių matematikos komandinės varžytuvės akademiko Vytauto Statulevičiaus taurei laimėti</w:t>
            </w:r>
            <w:hyperlink r:id="rId41">
              <w:r>
                <w:t xml:space="preserve"> </w:t>
              </w:r>
            </w:hyperlink>
          </w:p>
        </w:tc>
        <w:tc>
          <w:tcPr>
            <w:tcW w:w="3641" w:type="dxa"/>
          </w:tcPr>
          <w:p w14:paraId="51FE0FBB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hyperlink r:id="rId42">
              <w:r>
                <w:rPr>
                  <w:color w:val="1155CC"/>
                  <w:u w:val="single"/>
                </w:rPr>
                <w:t>https://www.aukstakalnis.utena.lm.lt/index</w:t>
              </w:r>
              <w:r>
                <w:rPr>
                  <w:color w:val="1155CC"/>
                  <w:u w:val="single"/>
                </w:rPr>
                <w:t>.php/en/2197-5-8-klasiu-matematikos-komandines-varzytuves-akademiko-vytauto-statuleviciaus-taurei-laimeti</w:t>
              </w:r>
            </w:hyperlink>
          </w:p>
        </w:tc>
        <w:tc>
          <w:tcPr>
            <w:tcW w:w="4471" w:type="dxa"/>
          </w:tcPr>
          <w:p w14:paraId="1AAE5027" w14:textId="77777777" w:rsidR="00B46A8F" w:rsidRDefault="00B46A8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</w:p>
        </w:tc>
      </w:tr>
      <w:tr w:rsidR="00B46A8F" w14:paraId="20E0DC34" w14:textId="77777777">
        <w:tc>
          <w:tcPr>
            <w:tcW w:w="491" w:type="dxa"/>
          </w:tcPr>
          <w:p w14:paraId="07E93E2A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r>
              <w:t>9</w:t>
            </w:r>
          </w:p>
        </w:tc>
        <w:tc>
          <w:tcPr>
            <w:tcW w:w="6786" w:type="dxa"/>
          </w:tcPr>
          <w:p w14:paraId="1A029260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r>
              <w:t xml:space="preserve">Gintautas </w:t>
            </w:r>
            <w:proofErr w:type="spellStart"/>
            <w:r>
              <w:t>Dzemyda</w:t>
            </w:r>
            <w:proofErr w:type="spellEnd"/>
            <w:r>
              <w:t>. Trys mokslo populiarinimo informaciniai pranešimai fakulteto ir instituto svetainėse.</w:t>
            </w:r>
          </w:p>
        </w:tc>
        <w:tc>
          <w:tcPr>
            <w:tcW w:w="3641" w:type="dxa"/>
          </w:tcPr>
          <w:p w14:paraId="6FB61A6E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firstLine="20"/>
              <w:jc w:val="both"/>
              <w:rPr>
                <w:color w:val="1155CC"/>
                <w:u w:val="single"/>
              </w:rPr>
            </w:pPr>
            <w:hyperlink r:id="rId43">
              <w:r>
                <w:rPr>
                  <w:color w:val="1155CC"/>
                  <w:u w:val="single"/>
                </w:rPr>
                <w:t>https://mif.vu.lt/lt3/kas-vyksta-fakultete/naujienos/fakulteto-naujienos/4750-prof-g-dzemydos-vizitas-kazachstane-aplankyti-trys-univer</w:t>
              </w:r>
              <w:r>
                <w:rPr>
                  <w:color w:val="1155CC"/>
                  <w:u w:val="single"/>
                </w:rPr>
                <w:t>sitetai</w:t>
              </w:r>
            </w:hyperlink>
          </w:p>
          <w:p w14:paraId="3820D896" w14:textId="77777777" w:rsidR="00B46A8F" w:rsidRDefault="00B46A8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firstLine="20"/>
              <w:jc w:val="both"/>
              <w:rPr>
                <w:color w:val="1155CC"/>
                <w:u w:val="single"/>
              </w:rPr>
            </w:pPr>
          </w:p>
          <w:p w14:paraId="5F21B840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firstLine="20"/>
              <w:jc w:val="both"/>
              <w:rPr>
                <w:color w:val="1155CC"/>
                <w:u w:val="single"/>
              </w:rPr>
            </w:pPr>
            <w:hyperlink r:id="rId44">
              <w:r>
                <w:rPr>
                  <w:color w:val="1155CC"/>
                  <w:u w:val="single"/>
                </w:rPr>
                <w:t>https://www.mii.lt/naujienos/dmsti-</w:t>
              </w:r>
              <w:r>
                <w:rPr>
                  <w:color w:val="1155CC"/>
                  <w:u w:val="single"/>
                </w:rPr>
                <w:lastRenderedPageBreak/>
                <w:t>naujienos/1887-vizitas-kazachstano-respublikoje</w:t>
              </w:r>
            </w:hyperlink>
          </w:p>
          <w:p w14:paraId="2BA64D36" w14:textId="77777777" w:rsidR="00B46A8F" w:rsidRDefault="00B46A8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firstLine="20"/>
              <w:jc w:val="both"/>
              <w:rPr>
                <w:color w:val="1155CC"/>
                <w:u w:val="single"/>
              </w:rPr>
            </w:pPr>
          </w:p>
          <w:p w14:paraId="25ECE1EB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firstLine="20"/>
              <w:jc w:val="both"/>
              <w:rPr>
                <w:color w:val="1155CC"/>
                <w:u w:val="single"/>
              </w:rPr>
            </w:pPr>
            <w:hyperlink r:id="rId45">
              <w:r>
                <w:rPr>
                  <w:color w:val="1155CC"/>
                  <w:u w:val="single"/>
                </w:rPr>
                <w:t>https://mif.vu.lt/lt3/kas-vyksta-fakultete/naujienos/fakulteto-naujienos/4771-vu-mif-tre</w:t>
              </w:r>
              <w:r>
                <w:rPr>
                  <w:color w:val="1155CC"/>
                  <w:u w:val="single"/>
                </w:rPr>
                <w:t>%C4%8Diakursiui-o-klima%C5%A1auskui-skirta-infobalt-stipendija</w:t>
              </w:r>
            </w:hyperlink>
          </w:p>
        </w:tc>
        <w:tc>
          <w:tcPr>
            <w:tcW w:w="4471" w:type="dxa"/>
          </w:tcPr>
          <w:p w14:paraId="0BA3AAEC" w14:textId="77777777" w:rsidR="00B46A8F" w:rsidRDefault="00B46A8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</w:p>
        </w:tc>
      </w:tr>
      <w:tr w:rsidR="00B46A8F" w14:paraId="33E60D19" w14:textId="77777777">
        <w:tc>
          <w:tcPr>
            <w:tcW w:w="491" w:type="dxa"/>
          </w:tcPr>
          <w:p w14:paraId="6D6C80C4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r>
              <w:t>10</w:t>
            </w:r>
          </w:p>
        </w:tc>
        <w:tc>
          <w:tcPr>
            <w:tcW w:w="6786" w:type="dxa"/>
          </w:tcPr>
          <w:p w14:paraId="7694E326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Gerda Ana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Melnik-Leroy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48DB2410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Dalyvavau rengiant MIF pranešimą spaudai Tarptautinei mergaičių ir moterų moksle dienai. 3 publikacijos spaudoje: 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lryta.lt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Delfi.lt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LRT.lt</w:t>
            </w:r>
            <w:proofErr w:type="spellEnd"/>
          </w:p>
          <w:p w14:paraId="1A034C03" w14:textId="77777777" w:rsidR="00B46A8F" w:rsidRDefault="00B46A8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B87CC89" w14:textId="77777777" w:rsidR="00B46A8F" w:rsidRDefault="00B46A8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1" w:type="dxa"/>
          </w:tcPr>
          <w:p w14:paraId="73BE5525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6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https://www.lrytas.lt/it/laboratorija/2024/02/12/news/lyciu-disbalansas-it-srityje-kokia-itaka-to</w:t>
              </w:r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-kaitai-daro-lietuvos-mokslininkes--30512954</w:t>
              </w:r>
            </w:hyperlink>
          </w:p>
          <w:p w14:paraId="67D5612D" w14:textId="77777777" w:rsidR="00B46A8F" w:rsidRDefault="00B46A8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FFDFB8C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</w:pPr>
            <w:hyperlink r:id="rId47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https://www.delfi.lt/mokslas/mokslas/migle-pasnikovice</w:t>
              </w:r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-tikri-vyrai-nesiruosia-verkti-kai-i-mokslo-pasauli-kelia-skinasi-moterys-95859245</w:t>
              </w:r>
            </w:hyperlink>
          </w:p>
          <w:p w14:paraId="4DA821E5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LRT.lt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48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 xml:space="preserve">https://www.lrt.lt/naujienos/mokslas-ir-it/11/2193579/it-srities-mokslininkes-dalijasi-sekmes-istorijomis-vis-dar-gajus-stereotipas-kad-tai-vyriska-sfera   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471" w:type="dxa"/>
          </w:tcPr>
          <w:p w14:paraId="462927BB" w14:textId="77777777" w:rsidR="00B46A8F" w:rsidRDefault="00B46A8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</w:p>
        </w:tc>
      </w:tr>
      <w:tr w:rsidR="00B46A8F" w14:paraId="36337069" w14:textId="77777777">
        <w:tc>
          <w:tcPr>
            <w:tcW w:w="491" w:type="dxa"/>
          </w:tcPr>
          <w:p w14:paraId="1B913B98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r>
              <w:t>11</w:t>
            </w:r>
          </w:p>
        </w:tc>
        <w:tc>
          <w:tcPr>
            <w:tcW w:w="6786" w:type="dxa"/>
          </w:tcPr>
          <w:p w14:paraId="2DA802F2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Gerda Ana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Melnik-Leroy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Dalyvavimas iniciatyvoje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Arqus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žinutės moter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ų ir mergaičių moksle dienai" </w:t>
            </w:r>
          </w:p>
        </w:tc>
        <w:tc>
          <w:tcPr>
            <w:tcW w:w="3641" w:type="dxa"/>
          </w:tcPr>
          <w:p w14:paraId="2185D7C1" w14:textId="77777777" w:rsidR="00B46A8F" w:rsidRDefault="00B46A8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1" w:type="dxa"/>
          </w:tcPr>
          <w:p w14:paraId="26B2D8C9" w14:textId="77777777" w:rsidR="00B46A8F" w:rsidRDefault="00B46A8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</w:p>
        </w:tc>
      </w:tr>
      <w:tr w:rsidR="00B46A8F" w14:paraId="55A79D01" w14:textId="77777777">
        <w:tc>
          <w:tcPr>
            <w:tcW w:w="491" w:type="dxa"/>
          </w:tcPr>
          <w:p w14:paraId="6E6C3A5E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r>
              <w:t>12</w:t>
            </w:r>
          </w:p>
        </w:tc>
        <w:tc>
          <w:tcPr>
            <w:tcW w:w="6786" w:type="dxa"/>
          </w:tcPr>
          <w:p w14:paraId="49081A44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Gerda Ana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Melnik-Leroy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Dalyvauju projekte "Pamoka su universiteto dėstytoju" ir vedžiau pamokas 5 mokyklose: 2024 05 23 Vilniaus Levo Karsavino mokykla; 2024 06 11 Pasvalio Petro Vileišio gimnazijoje; 2024 10 25 Vilniaus Žygimanto Augusto gimnazijoje;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11 07 Šiaulių Simono Daukanto inžinerijos gimnazijoje. 2024 12 05 Smilgių gimnazijoje</w:t>
            </w:r>
          </w:p>
          <w:p w14:paraId="56E46EC1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Suplanuotas dar vienas vizitas 2024-12-19, Kėdainių Senamiesčio progimnazijoje.</w:t>
            </w:r>
          </w:p>
        </w:tc>
        <w:tc>
          <w:tcPr>
            <w:tcW w:w="3641" w:type="dxa"/>
          </w:tcPr>
          <w:p w14:paraId="1479C9F8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9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http://mif.vu.lt/lt3/dokumentai/dokumentai/Naujienos/2024/2024.04.17-pataisyta.pdf</w:t>
              </w:r>
            </w:hyperlink>
          </w:p>
        </w:tc>
        <w:tc>
          <w:tcPr>
            <w:tcW w:w="4471" w:type="dxa"/>
          </w:tcPr>
          <w:p w14:paraId="1F45D921" w14:textId="77777777" w:rsidR="00B46A8F" w:rsidRDefault="00B46A8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</w:p>
        </w:tc>
      </w:tr>
      <w:tr w:rsidR="00B46A8F" w14:paraId="7B604C0B" w14:textId="77777777">
        <w:tc>
          <w:tcPr>
            <w:tcW w:w="491" w:type="dxa"/>
          </w:tcPr>
          <w:p w14:paraId="1A3F1D49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r>
              <w:lastRenderedPageBreak/>
              <w:t>13</w:t>
            </w:r>
          </w:p>
        </w:tc>
        <w:tc>
          <w:tcPr>
            <w:tcW w:w="6786" w:type="dxa"/>
          </w:tcPr>
          <w:p w14:paraId="02533EE8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Martynas Sabaliauskas, VU MIF iniciatyvos „Pamoka su universiteto dėstytoju“ dalyvis. 2023 m. spalio 3 d. nuotolinė paskaita vesta Obelių gimnazijos moksl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eiviams; 2023 m. Gruodžio 7 d. paskaita vesta Šiaulių S. Daukanto inžinerijos gimnazijos 12-okams; 2023 m. Gruodžio 21 d. 3 paskaitos vestos Klaipėdos Baltijos gimnazijos moksleiviams; 2024 m. kovo 14 d. paskaita vesta Klaipėdos universiteto "Žemynos" gimn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azijos moksleiviams; 2024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m.balandžio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24 d. paskaita vesta Rokiškio Juozo Tumo - Vaižganto gimnazijos moksleiviams; 2024 m. gegužės 2 d. nuotolinė paskaita vesta Merkinės Vinco Krėvės gimnazijos moksleiviams.</w:t>
            </w:r>
          </w:p>
        </w:tc>
        <w:tc>
          <w:tcPr>
            <w:tcW w:w="3641" w:type="dxa"/>
          </w:tcPr>
          <w:p w14:paraId="4EA10566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0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https://www.obeliugimnazija.lt/matematika-su-universiteto-destytoju/</w:t>
              </w:r>
            </w:hyperlink>
          </w:p>
        </w:tc>
        <w:tc>
          <w:tcPr>
            <w:tcW w:w="4471" w:type="dxa"/>
          </w:tcPr>
          <w:p w14:paraId="1258FFF6" w14:textId="77777777" w:rsidR="00B46A8F" w:rsidRDefault="00B46A8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</w:p>
        </w:tc>
      </w:tr>
    </w:tbl>
    <w:p w14:paraId="38522D5E" w14:textId="77777777" w:rsidR="00B46A8F" w:rsidRDefault="00B46A8F">
      <w:pPr>
        <w:spacing w:after="0" w:line="240" w:lineRule="auto"/>
      </w:pPr>
    </w:p>
    <w:p w14:paraId="43A3543A" w14:textId="77777777" w:rsidR="00B46A8F" w:rsidRPr="00270CBA" w:rsidRDefault="00923301">
      <w:pPr>
        <w:spacing w:after="0" w:line="240" w:lineRule="auto"/>
        <w:rPr>
          <w:b/>
          <w:color w:val="A6A6A6" w:themeColor="background1" w:themeShade="A6"/>
        </w:rPr>
      </w:pPr>
      <w:r w:rsidRPr="00270CBA">
        <w:rPr>
          <w:b/>
          <w:color w:val="A6A6A6" w:themeColor="background1" w:themeShade="A6"/>
        </w:rPr>
        <w:t>12. Mokslo ir ūkio subjektų bendradarbiavimo susitarimų sąrašas</w:t>
      </w:r>
    </w:p>
    <w:tbl>
      <w:tblPr>
        <w:tblStyle w:val="aa"/>
        <w:tblW w:w="152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1"/>
        <w:gridCol w:w="1879"/>
        <w:gridCol w:w="2925"/>
        <w:gridCol w:w="2071"/>
        <w:gridCol w:w="2410"/>
        <w:gridCol w:w="2126"/>
        <w:gridCol w:w="3390"/>
      </w:tblGrid>
      <w:tr w:rsidR="00270CBA" w:rsidRPr="00270CBA" w14:paraId="40805830" w14:textId="77777777">
        <w:tc>
          <w:tcPr>
            <w:tcW w:w="491" w:type="dxa"/>
            <w:shd w:val="clear" w:color="auto" w:fill="F2F2F2"/>
            <w:vAlign w:val="center"/>
          </w:tcPr>
          <w:p w14:paraId="6BE3102E" w14:textId="77777777" w:rsidR="00B46A8F" w:rsidRPr="00270CBA" w:rsidRDefault="0092330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color w:val="A6A6A6" w:themeColor="background1" w:themeShade="A6"/>
              </w:rPr>
            </w:pPr>
            <w:r w:rsidRPr="00270CBA">
              <w:rPr>
                <w:color w:val="A6A6A6" w:themeColor="background1" w:themeShade="A6"/>
              </w:rPr>
              <w:t>Eil. Nr.</w:t>
            </w:r>
          </w:p>
        </w:tc>
        <w:tc>
          <w:tcPr>
            <w:tcW w:w="1879" w:type="dxa"/>
            <w:shd w:val="clear" w:color="auto" w:fill="F2F2F2"/>
            <w:vAlign w:val="center"/>
          </w:tcPr>
          <w:p w14:paraId="00F0B01F" w14:textId="77777777" w:rsidR="00B46A8F" w:rsidRPr="00270CBA" w:rsidRDefault="0092330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color w:val="A6A6A6" w:themeColor="background1" w:themeShade="A6"/>
              </w:rPr>
            </w:pPr>
            <w:r w:rsidRPr="00270CBA">
              <w:rPr>
                <w:color w:val="A6A6A6" w:themeColor="background1" w:themeShade="A6"/>
              </w:rPr>
              <w:t>Susitarimo galiojimo termino pradžia ir pabaiga</w:t>
            </w:r>
          </w:p>
        </w:tc>
        <w:tc>
          <w:tcPr>
            <w:tcW w:w="2925" w:type="dxa"/>
            <w:shd w:val="clear" w:color="auto" w:fill="F2F2F2"/>
            <w:vAlign w:val="center"/>
          </w:tcPr>
          <w:p w14:paraId="2CA14F08" w14:textId="77777777" w:rsidR="00B46A8F" w:rsidRPr="00270CBA" w:rsidRDefault="0092330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color w:val="A6A6A6" w:themeColor="background1" w:themeShade="A6"/>
              </w:rPr>
            </w:pPr>
            <w:r w:rsidRPr="00270CBA">
              <w:rPr>
                <w:color w:val="A6A6A6" w:themeColor="background1" w:themeShade="A6"/>
              </w:rPr>
              <w:t>Mokslo ir ūkio subjektų bendradarbiavimo susitarimas</w:t>
            </w:r>
          </w:p>
        </w:tc>
        <w:tc>
          <w:tcPr>
            <w:tcW w:w="2071" w:type="dxa"/>
            <w:shd w:val="clear" w:color="auto" w:fill="F2F2F2"/>
            <w:vAlign w:val="center"/>
          </w:tcPr>
          <w:p w14:paraId="4361C178" w14:textId="77777777" w:rsidR="00B46A8F" w:rsidRPr="00270CBA" w:rsidRDefault="0092330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color w:val="A6A6A6" w:themeColor="background1" w:themeShade="A6"/>
              </w:rPr>
            </w:pPr>
            <w:r w:rsidRPr="00270CBA">
              <w:rPr>
                <w:color w:val="A6A6A6" w:themeColor="background1" w:themeShade="A6"/>
              </w:rPr>
              <w:t>Susitarimo šalys</w:t>
            </w:r>
          </w:p>
        </w:tc>
        <w:tc>
          <w:tcPr>
            <w:tcW w:w="2410" w:type="dxa"/>
            <w:shd w:val="clear" w:color="auto" w:fill="F2F2F2"/>
            <w:vAlign w:val="center"/>
          </w:tcPr>
          <w:p w14:paraId="1847FC97" w14:textId="77777777" w:rsidR="00B46A8F" w:rsidRPr="00270CBA" w:rsidRDefault="0092330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color w:val="A6A6A6" w:themeColor="background1" w:themeShade="A6"/>
              </w:rPr>
            </w:pPr>
            <w:r w:rsidRPr="00270CBA">
              <w:rPr>
                <w:color w:val="A6A6A6" w:themeColor="background1" w:themeShade="A6"/>
              </w:rPr>
              <w:t>Susitarimo tikslas ir sritys</w:t>
            </w:r>
          </w:p>
        </w:tc>
        <w:tc>
          <w:tcPr>
            <w:tcW w:w="2126" w:type="dxa"/>
            <w:shd w:val="clear" w:color="auto" w:fill="F2F2F2"/>
            <w:vAlign w:val="center"/>
          </w:tcPr>
          <w:p w14:paraId="1CB1DC83" w14:textId="77777777" w:rsidR="00B46A8F" w:rsidRPr="00270CBA" w:rsidRDefault="0092330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color w:val="A6A6A6" w:themeColor="background1" w:themeShade="A6"/>
              </w:rPr>
            </w:pPr>
            <w:r w:rsidRPr="00270CBA">
              <w:rPr>
                <w:color w:val="A6A6A6" w:themeColor="background1" w:themeShade="A6"/>
              </w:rPr>
              <w:t>Šalių įnašai (piniginiai ir nepiniginiai)</w:t>
            </w:r>
          </w:p>
        </w:tc>
        <w:tc>
          <w:tcPr>
            <w:tcW w:w="3390" w:type="dxa"/>
            <w:shd w:val="clear" w:color="auto" w:fill="F2F2F2"/>
            <w:vAlign w:val="center"/>
          </w:tcPr>
          <w:p w14:paraId="6E655525" w14:textId="77777777" w:rsidR="00B46A8F" w:rsidRPr="00270CBA" w:rsidRDefault="0092330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color w:val="A6A6A6" w:themeColor="background1" w:themeShade="A6"/>
              </w:rPr>
            </w:pPr>
            <w:r w:rsidRPr="00270CBA">
              <w:rPr>
                <w:color w:val="A6A6A6" w:themeColor="background1" w:themeShade="A6"/>
              </w:rPr>
              <w:t>Gautų rezultatų pasidalijimo būdas, paaiškinimas</w:t>
            </w:r>
          </w:p>
        </w:tc>
      </w:tr>
      <w:tr w:rsidR="00270CBA" w:rsidRPr="00270CBA" w14:paraId="3C89528C" w14:textId="77777777">
        <w:tc>
          <w:tcPr>
            <w:tcW w:w="491" w:type="dxa"/>
          </w:tcPr>
          <w:p w14:paraId="16C40B12" w14:textId="77777777" w:rsidR="00B46A8F" w:rsidRPr="00270CBA" w:rsidRDefault="00B46A8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color w:val="A6A6A6" w:themeColor="background1" w:themeShade="A6"/>
              </w:rPr>
            </w:pPr>
          </w:p>
        </w:tc>
        <w:tc>
          <w:tcPr>
            <w:tcW w:w="1879" w:type="dxa"/>
          </w:tcPr>
          <w:p w14:paraId="79E97F03" w14:textId="77777777" w:rsidR="00B46A8F" w:rsidRPr="00270CBA" w:rsidRDefault="00B46A8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color w:val="A6A6A6" w:themeColor="background1" w:themeShade="A6"/>
              </w:rPr>
            </w:pPr>
          </w:p>
        </w:tc>
        <w:tc>
          <w:tcPr>
            <w:tcW w:w="2925" w:type="dxa"/>
          </w:tcPr>
          <w:p w14:paraId="0DBA8F41" w14:textId="77777777" w:rsidR="00B46A8F" w:rsidRPr="00270CBA" w:rsidRDefault="00B46A8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color w:val="A6A6A6" w:themeColor="background1" w:themeShade="A6"/>
              </w:rPr>
            </w:pPr>
          </w:p>
        </w:tc>
        <w:tc>
          <w:tcPr>
            <w:tcW w:w="2071" w:type="dxa"/>
          </w:tcPr>
          <w:p w14:paraId="49165926" w14:textId="77777777" w:rsidR="00B46A8F" w:rsidRPr="00270CBA" w:rsidRDefault="00B46A8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color w:val="A6A6A6" w:themeColor="background1" w:themeShade="A6"/>
              </w:rPr>
            </w:pPr>
          </w:p>
        </w:tc>
        <w:tc>
          <w:tcPr>
            <w:tcW w:w="2410" w:type="dxa"/>
          </w:tcPr>
          <w:p w14:paraId="7966EAE8" w14:textId="77777777" w:rsidR="00B46A8F" w:rsidRPr="00270CBA" w:rsidRDefault="00B46A8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color w:val="A6A6A6" w:themeColor="background1" w:themeShade="A6"/>
              </w:rPr>
            </w:pPr>
          </w:p>
        </w:tc>
        <w:tc>
          <w:tcPr>
            <w:tcW w:w="2126" w:type="dxa"/>
          </w:tcPr>
          <w:p w14:paraId="7C4EB9E4" w14:textId="77777777" w:rsidR="00B46A8F" w:rsidRPr="00270CBA" w:rsidRDefault="00B46A8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color w:val="A6A6A6" w:themeColor="background1" w:themeShade="A6"/>
              </w:rPr>
            </w:pPr>
          </w:p>
        </w:tc>
        <w:tc>
          <w:tcPr>
            <w:tcW w:w="3390" w:type="dxa"/>
          </w:tcPr>
          <w:p w14:paraId="733E6A85" w14:textId="77777777" w:rsidR="00B46A8F" w:rsidRPr="00270CBA" w:rsidRDefault="00B46A8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color w:val="A6A6A6" w:themeColor="background1" w:themeShade="A6"/>
              </w:rPr>
            </w:pPr>
          </w:p>
        </w:tc>
      </w:tr>
    </w:tbl>
    <w:p w14:paraId="7B30A3CA" w14:textId="77777777" w:rsidR="00B46A8F" w:rsidRPr="00270CBA" w:rsidRDefault="00B46A8F">
      <w:pPr>
        <w:spacing w:after="0" w:line="240" w:lineRule="auto"/>
        <w:rPr>
          <w:color w:val="A6A6A6" w:themeColor="background1" w:themeShade="A6"/>
        </w:rPr>
      </w:pPr>
    </w:p>
    <w:p w14:paraId="140881E8" w14:textId="77777777" w:rsidR="00B46A8F" w:rsidRPr="00270CBA" w:rsidRDefault="00923301">
      <w:pPr>
        <w:spacing w:after="0" w:line="240" w:lineRule="auto"/>
        <w:rPr>
          <w:b/>
          <w:color w:val="A6A6A6" w:themeColor="background1" w:themeShade="A6"/>
        </w:rPr>
      </w:pPr>
      <w:r w:rsidRPr="00270CBA">
        <w:rPr>
          <w:b/>
          <w:color w:val="A6A6A6" w:themeColor="background1" w:themeShade="A6"/>
        </w:rPr>
        <w:t>13. MTEP infrastruktūros:</w:t>
      </w:r>
    </w:p>
    <w:tbl>
      <w:tblPr>
        <w:tblStyle w:val="ab"/>
        <w:tblW w:w="14737" w:type="dxa"/>
        <w:tblInd w:w="6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650"/>
        <w:gridCol w:w="7087"/>
      </w:tblGrid>
      <w:tr w:rsidR="00270CBA" w:rsidRPr="00270CBA" w14:paraId="5A05ECB5" w14:textId="77777777">
        <w:trPr>
          <w:trHeight w:val="226"/>
        </w:trPr>
        <w:tc>
          <w:tcPr>
            <w:tcW w:w="7650" w:type="dxa"/>
            <w:shd w:val="clear" w:color="auto" w:fill="F2F2F2"/>
          </w:tcPr>
          <w:p w14:paraId="256C6F22" w14:textId="77777777" w:rsidR="00B46A8F" w:rsidRPr="00270CBA" w:rsidRDefault="0092330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color w:val="A6A6A6" w:themeColor="background1" w:themeShade="A6"/>
              </w:rPr>
            </w:pPr>
            <w:r w:rsidRPr="00270CBA">
              <w:rPr>
                <w:color w:val="A6A6A6" w:themeColor="background1" w:themeShade="A6"/>
              </w:rPr>
              <w:t>13.1. Turimos MTEP infrastruktūros</w:t>
            </w:r>
          </w:p>
        </w:tc>
        <w:tc>
          <w:tcPr>
            <w:tcW w:w="7087" w:type="dxa"/>
          </w:tcPr>
          <w:p w14:paraId="4BF03AA0" w14:textId="77777777" w:rsidR="00B46A8F" w:rsidRPr="00270CBA" w:rsidRDefault="00B46A8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color w:val="A6A6A6" w:themeColor="background1" w:themeShade="A6"/>
              </w:rPr>
            </w:pPr>
          </w:p>
        </w:tc>
      </w:tr>
      <w:tr w:rsidR="00270CBA" w:rsidRPr="00270CBA" w14:paraId="7B5CE3AC" w14:textId="77777777">
        <w:tc>
          <w:tcPr>
            <w:tcW w:w="7650" w:type="dxa"/>
            <w:shd w:val="clear" w:color="auto" w:fill="F2F2F2"/>
          </w:tcPr>
          <w:p w14:paraId="3056BAC4" w14:textId="77777777" w:rsidR="00B46A8F" w:rsidRPr="00270CBA" w:rsidRDefault="0092330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left="447" w:hanging="447"/>
              <w:rPr>
                <w:color w:val="A6A6A6" w:themeColor="background1" w:themeShade="A6"/>
              </w:rPr>
            </w:pPr>
            <w:r w:rsidRPr="00270CBA">
              <w:rPr>
                <w:color w:val="A6A6A6" w:themeColor="background1" w:themeShade="A6"/>
              </w:rPr>
              <w:t>13.3. Turima prieiga prie kitų MTEP infrastruktūrų</w:t>
            </w:r>
          </w:p>
        </w:tc>
        <w:tc>
          <w:tcPr>
            <w:tcW w:w="7087" w:type="dxa"/>
          </w:tcPr>
          <w:p w14:paraId="0A47B0F9" w14:textId="77777777" w:rsidR="00B46A8F" w:rsidRPr="00270CBA" w:rsidRDefault="00B46A8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color w:val="A6A6A6" w:themeColor="background1" w:themeShade="A6"/>
              </w:rPr>
            </w:pPr>
          </w:p>
        </w:tc>
      </w:tr>
      <w:tr w:rsidR="00270CBA" w:rsidRPr="00270CBA" w14:paraId="53E09B23" w14:textId="77777777">
        <w:tc>
          <w:tcPr>
            <w:tcW w:w="7650" w:type="dxa"/>
            <w:shd w:val="clear" w:color="auto" w:fill="F2F2F2"/>
          </w:tcPr>
          <w:p w14:paraId="35972590" w14:textId="77777777" w:rsidR="00B46A8F" w:rsidRPr="00270CBA" w:rsidRDefault="0092330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left="447" w:hanging="447"/>
              <w:rPr>
                <w:color w:val="A6A6A6" w:themeColor="background1" w:themeShade="A6"/>
              </w:rPr>
            </w:pPr>
            <w:r w:rsidRPr="00270CBA">
              <w:rPr>
                <w:color w:val="A6A6A6" w:themeColor="background1" w:themeShade="A6"/>
              </w:rPr>
              <w:t>13.4. Dalyvavimas nacionalinėse ir tarptautinėse mokslinių tyrimų infrastruktūrose</w:t>
            </w:r>
          </w:p>
        </w:tc>
        <w:tc>
          <w:tcPr>
            <w:tcW w:w="7087" w:type="dxa"/>
          </w:tcPr>
          <w:p w14:paraId="0288C455" w14:textId="77777777" w:rsidR="00B46A8F" w:rsidRPr="00270CBA" w:rsidRDefault="00B46A8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color w:val="A6A6A6" w:themeColor="background1" w:themeShade="A6"/>
              </w:rPr>
            </w:pPr>
          </w:p>
        </w:tc>
      </w:tr>
      <w:tr w:rsidR="00270CBA" w:rsidRPr="00270CBA" w14:paraId="22C078BC" w14:textId="77777777">
        <w:trPr>
          <w:trHeight w:val="199"/>
        </w:trPr>
        <w:tc>
          <w:tcPr>
            <w:tcW w:w="7650" w:type="dxa"/>
            <w:shd w:val="clear" w:color="auto" w:fill="F2F2F2"/>
          </w:tcPr>
          <w:p w14:paraId="6AAC78A3" w14:textId="77777777" w:rsidR="00B46A8F" w:rsidRPr="00270CBA" w:rsidRDefault="0092330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left="447" w:hanging="447"/>
              <w:rPr>
                <w:color w:val="A6A6A6" w:themeColor="background1" w:themeShade="A6"/>
              </w:rPr>
            </w:pPr>
            <w:r w:rsidRPr="00270CBA">
              <w:rPr>
                <w:color w:val="A6A6A6" w:themeColor="background1" w:themeShade="A6"/>
              </w:rPr>
              <w:t>13.5. Dalyvavimas kitose tarptautinėse MTEP organizacijose</w:t>
            </w:r>
          </w:p>
        </w:tc>
        <w:tc>
          <w:tcPr>
            <w:tcW w:w="7087" w:type="dxa"/>
          </w:tcPr>
          <w:p w14:paraId="759CFDC6" w14:textId="77777777" w:rsidR="00B46A8F" w:rsidRPr="00270CBA" w:rsidRDefault="00B46A8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color w:val="A6A6A6" w:themeColor="background1" w:themeShade="A6"/>
              </w:rPr>
            </w:pPr>
          </w:p>
        </w:tc>
      </w:tr>
    </w:tbl>
    <w:p w14:paraId="4CE49C0A" w14:textId="77777777" w:rsidR="00B46A8F" w:rsidRDefault="00B46A8F">
      <w:pPr>
        <w:spacing w:after="0" w:line="240" w:lineRule="auto"/>
      </w:pPr>
    </w:p>
    <w:p w14:paraId="7942FA01" w14:textId="77777777" w:rsidR="00B46A8F" w:rsidRDefault="00923301">
      <w:pPr>
        <w:keepNext/>
        <w:spacing w:after="0" w:line="240" w:lineRule="auto"/>
        <w:rPr>
          <w:b/>
        </w:rPr>
      </w:pPr>
      <w:r>
        <w:rPr>
          <w:b/>
        </w:rPr>
        <w:t>14. Mokslininkų rengimas ir kvalifikacijos kėlimas</w:t>
      </w:r>
    </w:p>
    <w:p w14:paraId="197DF86B" w14:textId="77777777" w:rsidR="00B46A8F" w:rsidRDefault="00923301">
      <w:pPr>
        <w:keepNext/>
        <w:spacing w:after="0" w:line="240" w:lineRule="auto"/>
        <w:ind w:firstLine="720"/>
        <w:rPr>
          <w:b/>
          <w:sz w:val="20"/>
          <w:szCs w:val="20"/>
        </w:rPr>
      </w:pPr>
      <w:r>
        <w:rPr>
          <w:b/>
          <w:sz w:val="20"/>
          <w:szCs w:val="20"/>
        </w:rPr>
        <w:t>14.1. Doktorantūrą baigusiųjų suvestinė</w:t>
      </w:r>
    </w:p>
    <w:tbl>
      <w:tblPr>
        <w:tblStyle w:val="ac"/>
        <w:tblW w:w="11115" w:type="dxa"/>
        <w:tblInd w:w="6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80"/>
        <w:gridCol w:w="2790"/>
        <w:gridCol w:w="1335"/>
        <w:gridCol w:w="1335"/>
        <w:gridCol w:w="1185"/>
        <w:gridCol w:w="1335"/>
        <w:gridCol w:w="2355"/>
      </w:tblGrid>
      <w:tr w:rsidR="00B46A8F" w14:paraId="04A7E102" w14:textId="77777777">
        <w:trPr>
          <w:cantSplit/>
        </w:trPr>
        <w:tc>
          <w:tcPr>
            <w:tcW w:w="780" w:type="dxa"/>
            <w:vMerge w:val="restart"/>
            <w:shd w:val="clear" w:color="auto" w:fill="F2F2F2"/>
          </w:tcPr>
          <w:p w14:paraId="10AFE4AF" w14:textId="77777777" w:rsidR="00B46A8F" w:rsidRDefault="00923301">
            <w:pPr>
              <w:spacing w:after="0" w:line="240" w:lineRule="auto"/>
              <w:ind w:left="-133"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Kodas</w:t>
            </w:r>
          </w:p>
        </w:tc>
        <w:tc>
          <w:tcPr>
            <w:tcW w:w="2790" w:type="dxa"/>
            <w:vMerge w:val="restart"/>
            <w:shd w:val="clear" w:color="auto" w:fill="F2F2F2"/>
          </w:tcPr>
          <w:p w14:paraId="46E4CFD0" w14:textId="77777777" w:rsidR="00B46A8F" w:rsidRDefault="00923301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Mokslo kryptis</w:t>
            </w:r>
          </w:p>
        </w:tc>
        <w:tc>
          <w:tcPr>
            <w:tcW w:w="2670" w:type="dxa"/>
            <w:gridSpan w:val="2"/>
            <w:shd w:val="clear" w:color="auto" w:fill="F2F2F2"/>
          </w:tcPr>
          <w:p w14:paraId="530527EB" w14:textId="77777777" w:rsidR="00B46A8F" w:rsidRDefault="00923301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2023-09-30  baigusieji</w:t>
            </w:r>
          </w:p>
        </w:tc>
        <w:tc>
          <w:tcPr>
            <w:tcW w:w="2520" w:type="dxa"/>
            <w:gridSpan w:val="2"/>
            <w:shd w:val="clear" w:color="auto" w:fill="F2F2F2"/>
          </w:tcPr>
          <w:p w14:paraId="07D9358C" w14:textId="77777777" w:rsidR="00B46A8F" w:rsidRDefault="00923301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2024-09-30  baigusieji</w:t>
            </w:r>
          </w:p>
        </w:tc>
        <w:tc>
          <w:tcPr>
            <w:tcW w:w="2355" w:type="dxa"/>
            <w:vMerge w:val="restart"/>
            <w:shd w:val="clear" w:color="auto" w:fill="F2F2F2"/>
          </w:tcPr>
          <w:p w14:paraId="32E7E0CD" w14:textId="77777777" w:rsidR="00B46A8F" w:rsidRDefault="00923301">
            <w:pPr>
              <w:spacing w:after="0" w:line="240" w:lineRule="auto"/>
              <w:ind w:left="-2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2024 m. </w:t>
            </w:r>
            <w:r>
              <w:rPr>
                <w:b/>
                <w:sz w:val="20"/>
                <w:szCs w:val="20"/>
              </w:rPr>
              <w:br/>
              <w:t>eksternu apgintų disertacijų sk.</w:t>
            </w:r>
          </w:p>
        </w:tc>
      </w:tr>
      <w:tr w:rsidR="00B46A8F" w14:paraId="7060B754" w14:textId="77777777">
        <w:trPr>
          <w:cantSplit/>
        </w:trPr>
        <w:tc>
          <w:tcPr>
            <w:tcW w:w="780" w:type="dxa"/>
            <w:vMerge/>
            <w:shd w:val="clear" w:color="auto" w:fill="F2F2F2"/>
          </w:tcPr>
          <w:p w14:paraId="376FB69C" w14:textId="77777777" w:rsidR="00B46A8F" w:rsidRDefault="00B46A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  <w:shd w:val="clear" w:color="auto" w:fill="F2F2F2"/>
          </w:tcPr>
          <w:p w14:paraId="53BD50F1" w14:textId="77777777" w:rsidR="00B46A8F" w:rsidRDefault="00B46A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1335" w:type="dxa"/>
            <w:shd w:val="clear" w:color="auto" w:fill="F2F2F2"/>
          </w:tcPr>
          <w:p w14:paraId="20D71853" w14:textId="77777777" w:rsidR="00B46A8F" w:rsidRDefault="00923301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Bendras skaičius</w:t>
            </w:r>
          </w:p>
        </w:tc>
        <w:tc>
          <w:tcPr>
            <w:tcW w:w="1335" w:type="dxa"/>
            <w:shd w:val="clear" w:color="auto" w:fill="F2F2F2"/>
          </w:tcPr>
          <w:p w14:paraId="76CCFBC5" w14:textId="77777777" w:rsidR="00B46A8F" w:rsidRDefault="00923301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Iš jų apgynė disertacijas</w:t>
            </w:r>
          </w:p>
        </w:tc>
        <w:tc>
          <w:tcPr>
            <w:tcW w:w="1185" w:type="dxa"/>
            <w:shd w:val="clear" w:color="auto" w:fill="F2F2F2"/>
          </w:tcPr>
          <w:p w14:paraId="30E3A9AE" w14:textId="77777777" w:rsidR="00B46A8F" w:rsidRDefault="00923301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Bendras skaičius</w:t>
            </w:r>
          </w:p>
        </w:tc>
        <w:tc>
          <w:tcPr>
            <w:tcW w:w="1335" w:type="dxa"/>
            <w:shd w:val="clear" w:color="auto" w:fill="F2F2F2"/>
          </w:tcPr>
          <w:p w14:paraId="28F14E75" w14:textId="77777777" w:rsidR="00B46A8F" w:rsidRDefault="00923301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Iš jų apgynė disertacijas</w:t>
            </w:r>
          </w:p>
        </w:tc>
        <w:tc>
          <w:tcPr>
            <w:tcW w:w="2355" w:type="dxa"/>
            <w:vMerge/>
            <w:shd w:val="clear" w:color="auto" w:fill="F2F2F2"/>
          </w:tcPr>
          <w:p w14:paraId="4C5B949A" w14:textId="77777777" w:rsidR="00B46A8F" w:rsidRDefault="00B46A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b/>
                <w:sz w:val="20"/>
                <w:szCs w:val="20"/>
              </w:rPr>
            </w:pPr>
          </w:p>
        </w:tc>
      </w:tr>
      <w:tr w:rsidR="00B46A8F" w14:paraId="64E3E913" w14:textId="77777777">
        <w:trPr>
          <w:trHeight w:val="65"/>
        </w:trPr>
        <w:tc>
          <w:tcPr>
            <w:tcW w:w="780" w:type="dxa"/>
          </w:tcPr>
          <w:p w14:paraId="4965F41F" w14:textId="77777777" w:rsidR="00B46A8F" w:rsidRDefault="0092330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 009</w:t>
            </w:r>
          </w:p>
        </w:tc>
        <w:tc>
          <w:tcPr>
            <w:tcW w:w="2790" w:type="dxa"/>
          </w:tcPr>
          <w:p w14:paraId="67532499" w14:textId="77777777" w:rsidR="00B46A8F" w:rsidRDefault="0092330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Informatika</w:t>
            </w:r>
          </w:p>
        </w:tc>
        <w:tc>
          <w:tcPr>
            <w:tcW w:w="1335" w:type="dxa"/>
          </w:tcPr>
          <w:p w14:paraId="7BAFEB87" w14:textId="77777777" w:rsidR="00B46A8F" w:rsidRDefault="0092330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35" w:type="dxa"/>
          </w:tcPr>
          <w:p w14:paraId="26EB941A" w14:textId="77777777" w:rsidR="00B46A8F" w:rsidRDefault="0092330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85" w:type="dxa"/>
          </w:tcPr>
          <w:p w14:paraId="369D7F3D" w14:textId="77777777" w:rsidR="00B46A8F" w:rsidRDefault="0092330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35" w:type="dxa"/>
          </w:tcPr>
          <w:p w14:paraId="5327202D" w14:textId="77777777" w:rsidR="00B46A8F" w:rsidRDefault="0092330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355" w:type="dxa"/>
          </w:tcPr>
          <w:p w14:paraId="1F0A3019" w14:textId="77777777" w:rsidR="00B46A8F" w:rsidRDefault="00B46A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46A8F" w14:paraId="73146AA8" w14:textId="77777777">
        <w:tc>
          <w:tcPr>
            <w:tcW w:w="780" w:type="dxa"/>
          </w:tcPr>
          <w:p w14:paraId="16716E5F" w14:textId="77777777" w:rsidR="00B46A8F" w:rsidRDefault="0092330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 007</w:t>
            </w:r>
          </w:p>
        </w:tc>
        <w:tc>
          <w:tcPr>
            <w:tcW w:w="2790" w:type="dxa"/>
          </w:tcPr>
          <w:p w14:paraId="18A3FEA4" w14:textId="77777777" w:rsidR="00B46A8F" w:rsidRDefault="0092330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Informatikos inžinerija</w:t>
            </w:r>
          </w:p>
        </w:tc>
        <w:tc>
          <w:tcPr>
            <w:tcW w:w="1335" w:type="dxa"/>
          </w:tcPr>
          <w:p w14:paraId="666CA208" w14:textId="77777777" w:rsidR="00B46A8F" w:rsidRDefault="0092330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35" w:type="dxa"/>
          </w:tcPr>
          <w:p w14:paraId="7090FF8B" w14:textId="77777777" w:rsidR="00B46A8F" w:rsidRDefault="0092330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85" w:type="dxa"/>
          </w:tcPr>
          <w:p w14:paraId="05A87441" w14:textId="77777777" w:rsidR="00B46A8F" w:rsidRDefault="0092330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35" w:type="dxa"/>
          </w:tcPr>
          <w:p w14:paraId="2A80A5BA" w14:textId="77777777" w:rsidR="00B46A8F" w:rsidRDefault="0092330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355" w:type="dxa"/>
          </w:tcPr>
          <w:p w14:paraId="24628852" w14:textId="77777777" w:rsidR="00B46A8F" w:rsidRDefault="00B46A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46A8F" w14:paraId="4FB277A1" w14:textId="77777777">
        <w:trPr>
          <w:cantSplit/>
        </w:trPr>
        <w:tc>
          <w:tcPr>
            <w:tcW w:w="3570" w:type="dxa"/>
            <w:gridSpan w:val="2"/>
          </w:tcPr>
          <w:p w14:paraId="714CAA10" w14:textId="77777777" w:rsidR="00B46A8F" w:rsidRDefault="00923301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Iš viso:</w:t>
            </w:r>
          </w:p>
        </w:tc>
        <w:tc>
          <w:tcPr>
            <w:tcW w:w="1335" w:type="dxa"/>
          </w:tcPr>
          <w:p w14:paraId="25250B8B" w14:textId="77777777" w:rsidR="00B46A8F" w:rsidRDefault="00923301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335" w:type="dxa"/>
          </w:tcPr>
          <w:p w14:paraId="1938A459" w14:textId="77777777" w:rsidR="00B46A8F" w:rsidRDefault="00923301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85" w:type="dxa"/>
          </w:tcPr>
          <w:p w14:paraId="2D059D6F" w14:textId="77777777" w:rsidR="00B46A8F" w:rsidRDefault="00923301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335" w:type="dxa"/>
          </w:tcPr>
          <w:p w14:paraId="4B758084" w14:textId="77777777" w:rsidR="00B46A8F" w:rsidRDefault="00923301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2355" w:type="dxa"/>
          </w:tcPr>
          <w:p w14:paraId="75D035F2" w14:textId="77777777" w:rsidR="00B46A8F" w:rsidRDefault="00B46A8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0CA438ED" w14:textId="77777777" w:rsidR="00B46A8F" w:rsidRDefault="00923301">
      <w:pPr>
        <w:keepNext/>
        <w:spacing w:after="0" w:line="240" w:lineRule="auto"/>
        <w:ind w:firstLine="720"/>
        <w:rPr>
          <w:b/>
          <w:sz w:val="20"/>
          <w:szCs w:val="20"/>
        </w:rPr>
      </w:pPr>
      <w:r>
        <w:rPr>
          <w:b/>
          <w:sz w:val="20"/>
          <w:szCs w:val="20"/>
        </w:rPr>
        <w:t>14.2. Vadovavimas doktorantams 2024 m.</w:t>
      </w:r>
    </w:p>
    <w:tbl>
      <w:tblPr>
        <w:tblStyle w:val="ad"/>
        <w:tblW w:w="11788" w:type="dxa"/>
        <w:tblInd w:w="6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430"/>
        <w:gridCol w:w="3402"/>
        <w:gridCol w:w="2053"/>
        <w:gridCol w:w="2335"/>
      </w:tblGrid>
      <w:tr w:rsidR="00B46A8F" w14:paraId="0BB88504" w14:textId="77777777">
        <w:trPr>
          <w:trHeight w:val="176"/>
        </w:trPr>
        <w:tc>
          <w:tcPr>
            <w:tcW w:w="568" w:type="dxa"/>
            <w:shd w:val="clear" w:color="auto" w:fill="F2F2F2"/>
          </w:tcPr>
          <w:p w14:paraId="1328A2FC" w14:textId="77777777" w:rsidR="00B46A8F" w:rsidRDefault="00923301">
            <w:pPr>
              <w:spacing w:after="0" w:line="240" w:lineRule="auto"/>
              <w:ind w:left="-79" w:right="-13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Eil.nr.</w:t>
            </w:r>
          </w:p>
        </w:tc>
        <w:tc>
          <w:tcPr>
            <w:tcW w:w="3430" w:type="dxa"/>
            <w:shd w:val="clear" w:color="auto" w:fill="F2F2F2"/>
          </w:tcPr>
          <w:p w14:paraId="19014A95" w14:textId="77777777" w:rsidR="00B46A8F" w:rsidRDefault="00923301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Mokslinio vadovo vardas, pavardė</w:t>
            </w:r>
          </w:p>
        </w:tc>
        <w:tc>
          <w:tcPr>
            <w:tcW w:w="3402" w:type="dxa"/>
            <w:shd w:val="clear" w:color="auto" w:fill="F2F2F2"/>
          </w:tcPr>
          <w:p w14:paraId="6196EFF9" w14:textId="77777777" w:rsidR="00B46A8F" w:rsidRDefault="00923301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Doktoranto vardas, pavardė</w:t>
            </w:r>
          </w:p>
        </w:tc>
        <w:tc>
          <w:tcPr>
            <w:tcW w:w="2053" w:type="dxa"/>
            <w:shd w:val="clear" w:color="auto" w:fill="F2F2F2"/>
          </w:tcPr>
          <w:p w14:paraId="768105FC" w14:textId="77777777" w:rsidR="00B46A8F" w:rsidRDefault="00923301">
            <w:pPr>
              <w:spacing w:after="0" w:line="240" w:lineRule="auto"/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Mokslo kryptis </w:t>
            </w:r>
          </w:p>
        </w:tc>
        <w:tc>
          <w:tcPr>
            <w:tcW w:w="2335" w:type="dxa"/>
            <w:shd w:val="clear" w:color="auto" w:fill="F2F2F2"/>
          </w:tcPr>
          <w:p w14:paraId="4ECF8F47" w14:textId="77777777" w:rsidR="00B46A8F" w:rsidRDefault="00923301">
            <w:pPr>
              <w:spacing w:after="0" w:line="240" w:lineRule="auto"/>
              <w:ind w:left="-116"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Doktorantūros forma</w:t>
            </w:r>
            <w:r>
              <w:rPr>
                <w:sz w:val="20"/>
                <w:szCs w:val="20"/>
              </w:rPr>
              <w:t xml:space="preserve"> (D/N)</w:t>
            </w:r>
          </w:p>
        </w:tc>
      </w:tr>
      <w:tr w:rsidR="00B46A8F" w14:paraId="0E8FD215" w14:textId="77777777">
        <w:trPr>
          <w:trHeight w:val="270"/>
        </w:trPr>
        <w:tc>
          <w:tcPr>
            <w:tcW w:w="568" w:type="dxa"/>
          </w:tcPr>
          <w:p w14:paraId="40D3A559" w14:textId="77777777" w:rsidR="00B46A8F" w:rsidRDefault="0092330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430" w:type="dxa"/>
          </w:tcPr>
          <w:p w14:paraId="127B1855" w14:textId="77777777" w:rsidR="00B46A8F" w:rsidRDefault="0092330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Olga </w:t>
            </w:r>
            <w:proofErr w:type="spellStart"/>
            <w:r>
              <w:rPr>
                <w:sz w:val="20"/>
                <w:szCs w:val="20"/>
              </w:rPr>
              <w:t>Kurasova</w:t>
            </w:r>
            <w:proofErr w:type="spellEnd"/>
          </w:p>
        </w:tc>
        <w:tc>
          <w:tcPr>
            <w:tcW w:w="3402" w:type="dxa"/>
          </w:tcPr>
          <w:p w14:paraId="176135EB" w14:textId="77777777" w:rsidR="00B46A8F" w:rsidRDefault="00923301">
            <w:pPr>
              <w:spacing w:after="0" w:line="240" w:lineRule="auto"/>
              <w:ind w:left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Rokas </w:t>
            </w:r>
            <w:proofErr w:type="spellStart"/>
            <w:r>
              <w:rPr>
                <w:sz w:val="20"/>
                <w:szCs w:val="20"/>
              </w:rPr>
              <w:t>Gipiškis</w:t>
            </w:r>
            <w:proofErr w:type="spellEnd"/>
          </w:p>
        </w:tc>
        <w:tc>
          <w:tcPr>
            <w:tcW w:w="2053" w:type="dxa"/>
          </w:tcPr>
          <w:p w14:paraId="075E4554" w14:textId="77777777" w:rsidR="00B46A8F" w:rsidRDefault="00923301">
            <w:pPr>
              <w:spacing w:after="0" w:line="240" w:lineRule="auto"/>
              <w:ind w:left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Informatika</w:t>
            </w:r>
          </w:p>
        </w:tc>
        <w:tc>
          <w:tcPr>
            <w:tcW w:w="2335" w:type="dxa"/>
          </w:tcPr>
          <w:p w14:paraId="46964988" w14:textId="77777777" w:rsidR="00B46A8F" w:rsidRDefault="00923301">
            <w:pPr>
              <w:spacing w:after="0" w:line="240" w:lineRule="auto"/>
              <w:ind w:left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</w:p>
        </w:tc>
      </w:tr>
      <w:tr w:rsidR="00B46A8F" w14:paraId="6615A328" w14:textId="77777777">
        <w:trPr>
          <w:trHeight w:val="270"/>
        </w:trPr>
        <w:tc>
          <w:tcPr>
            <w:tcW w:w="568" w:type="dxa"/>
          </w:tcPr>
          <w:p w14:paraId="3E7B23C8" w14:textId="77777777" w:rsidR="00B46A8F" w:rsidRDefault="0092330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430" w:type="dxa"/>
          </w:tcPr>
          <w:p w14:paraId="15187352" w14:textId="77777777" w:rsidR="00B46A8F" w:rsidRDefault="0092330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Olga </w:t>
            </w:r>
            <w:proofErr w:type="spellStart"/>
            <w:r>
              <w:rPr>
                <w:sz w:val="20"/>
                <w:szCs w:val="20"/>
              </w:rPr>
              <w:t>Kurasova</w:t>
            </w:r>
            <w:proofErr w:type="spellEnd"/>
          </w:p>
        </w:tc>
        <w:tc>
          <w:tcPr>
            <w:tcW w:w="3402" w:type="dxa"/>
          </w:tcPr>
          <w:p w14:paraId="660CC516" w14:textId="77777777" w:rsidR="00B46A8F" w:rsidRDefault="00923301">
            <w:pPr>
              <w:spacing w:after="0" w:line="240" w:lineRule="auto"/>
              <w:ind w:left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Algimantas Skuodis</w:t>
            </w:r>
          </w:p>
        </w:tc>
        <w:tc>
          <w:tcPr>
            <w:tcW w:w="2053" w:type="dxa"/>
          </w:tcPr>
          <w:p w14:paraId="12F1D4F5" w14:textId="77777777" w:rsidR="00B46A8F" w:rsidRDefault="00923301">
            <w:pPr>
              <w:spacing w:after="0" w:line="240" w:lineRule="auto"/>
              <w:ind w:left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Informatika</w:t>
            </w:r>
          </w:p>
        </w:tc>
        <w:tc>
          <w:tcPr>
            <w:tcW w:w="2335" w:type="dxa"/>
          </w:tcPr>
          <w:p w14:paraId="6283670F" w14:textId="77777777" w:rsidR="00B46A8F" w:rsidRDefault="00923301">
            <w:pPr>
              <w:spacing w:after="0" w:line="240" w:lineRule="auto"/>
              <w:ind w:left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</w:p>
        </w:tc>
      </w:tr>
      <w:tr w:rsidR="00B46A8F" w14:paraId="674332FA" w14:textId="77777777">
        <w:trPr>
          <w:trHeight w:val="270"/>
        </w:trPr>
        <w:tc>
          <w:tcPr>
            <w:tcW w:w="568" w:type="dxa"/>
          </w:tcPr>
          <w:p w14:paraId="67212745" w14:textId="77777777" w:rsidR="00B46A8F" w:rsidRDefault="0092330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430" w:type="dxa"/>
          </w:tcPr>
          <w:p w14:paraId="7DEC77ED" w14:textId="77777777" w:rsidR="00B46A8F" w:rsidRDefault="0092330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Olga </w:t>
            </w:r>
            <w:proofErr w:type="spellStart"/>
            <w:r>
              <w:rPr>
                <w:sz w:val="20"/>
                <w:szCs w:val="20"/>
              </w:rPr>
              <w:t>Kurasova</w:t>
            </w:r>
            <w:proofErr w:type="spellEnd"/>
          </w:p>
        </w:tc>
        <w:tc>
          <w:tcPr>
            <w:tcW w:w="3402" w:type="dxa"/>
          </w:tcPr>
          <w:p w14:paraId="73C1B495" w14:textId="77777777" w:rsidR="00B46A8F" w:rsidRDefault="00923301">
            <w:pPr>
              <w:spacing w:after="0" w:line="240" w:lineRule="auto"/>
              <w:ind w:left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Aušra </w:t>
            </w:r>
            <w:proofErr w:type="spellStart"/>
            <w:r>
              <w:rPr>
                <w:sz w:val="20"/>
                <w:szCs w:val="20"/>
              </w:rPr>
              <w:t>Šubonienė</w:t>
            </w:r>
            <w:proofErr w:type="spellEnd"/>
          </w:p>
        </w:tc>
        <w:tc>
          <w:tcPr>
            <w:tcW w:w="2053" w:type="dxa"/>
          </w:tcPr>
          <w:p w14:paraId="6939B123" w14:textId="77777777" w:rsidR="00B46A8F" w:rsidRDefault="00923301">
            <w:pPr>
              <w:spacing w:after="0" w:line="240" w:lineRule="auto"/>
              <w:ind w:left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Informatika</w:t>
            </w:r>
          </w:p>
        </w:tc>
        <w:tc>
          <w:tcPr>
            <w:tcW w:w="2335" w:type="dxa"/>
          </w:tcPr>
          <w:p w14:paraId="654D730A" w14:textId="77777777" w:rsidR="00B46A8F" w:rsidRDefault="00923301">
            <w:pPr>
              <w:spacing w:after="0" w:line="240" w:lineRule="auto"/>
              <w:ind w:left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</w:p>
        </w:tc>
      </w:tr>
      <w:tr w:rsidR="00B46A8F" w14:paraId="45EC5441" w14:textId="77777777">
        <w:trPr>
          <w:trHeight w:val="270"/>
        </w:trPr>
        <w:tc>
          <w:tcPr>
            <w:tcW w:w="568" w:type="dxa"/>
          </w:tcPr>
          <w:p w14:paraId="180793B0" w14:textId="77777777" w:rsidR="00B46A8F" w:rsidRDefault="0092330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3430" w:type="dxa"/>
          </w:tcPr>
          <w:p w14:paraId="75B98BDE" w14:textId="77777777" w:rsidR="00B46A8F" w:rsidRDefault="0092330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Olga </w:t>
            </w:r>
            <w:proofErr w:type="spellStart"/>
            <w:r>
              <w:rPr>
                <w:sz w:val="20"/>
                <w:szCs w:val="20"/>
              </w:rPr>
              <w:t>Kurasova</w:t>
            </w:r>
            <w:proofErr w:type="spellEnd"/>
          </w:p>
        </w:tc>
        <w:tc>
          <w:tcPr>
            <w:tcW w:w="3402" w:type="dxa"/>
          </w:tcPr>
          <w:p w14:paraId="6A37C80B" w14:textId="77777777" w:rsidR="00B46A8F" w:rsidRDefault="00923301">
            <w:pPr>
              <w:spacing w:after="0" w:line="240" w:lineRule="auto"/>
              <w:ind w:left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Žydrūnas Vaišnoras</w:t>
            </w:r>
          </w:p>
        </w:tc>
        <w:tc>
          <w:tcPr>
            <w:tcW w:w="2053" w:type="dxa"/>
          </w:tcPr>
          <w:p w14:paraId="79024CB2" w14:textId="77777777" w:rsidR="00B46A8F" w:rsidRDefault="00923301">
            <w:pPr>
              <w:spacing w:after="0" w:line="240" w:lineRule="auto"/>
              <w:ind w:left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Informatika</w:t>
            </w:r>
          </w:p>
        </w:tc>
        <w:tc>
          <w:tcPr>
            <w:tcW w:w="2335" w:type="dxa"/>
          </w:tcPr>
          <w:p w14:paraId="68454EC9" w14:textId="77777777" w:rsidR="00B46A8F" w:rsidRDefault="00923301">
            <w:pPr>
              <w:spacing w:after="0" w:line="240" w:lineRule="auto"/>
              <w:ind w:left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</w:p>
        </w:tc>
      </w:tr>
      <w:tr w:rsidR="00B46A8F" w14:paraId="661B86D9" w14:textId="77777777">
        <w:trPr>
          <w:trHeight w:val="270"/>
        </w:trPr>
        <w:tc>
          <w:tcPr>
            <w:tcW w:w="568" w:type="dxa"/>
          </w:tcPr>
          <w:p w14:paraId="16691649" w14:textId="77777777" w:rsidR="00B46A8F" w:rsidRDefault="0092330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430" w:type="dxa"/>
          </w:tcPr>
          <w:p w14:paraId="5888ABBC" w14:textId="77777777" w:rsidR="00B46A8F" w:rsidRDefault="0092330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Gintautas </w:t>
            </w:r>
            <w:proofErr w:type="spellStart"/>
            <w:r>
              <w:rPr>
                <w:sz w:val="20"/>
                <w:szCs w:val="20"/>
              </w:rPr>
              <w:t>Dzemyda</w:t>
            </w:r>
            <w:proofErr w:type="spellEnd"/>
          </w:p>
        </w:tc>
        <w:tc>
          <w:tcPr>
            <w:tcW w:w="3402" w:type="dxa"/>
          </w:tcPr>
          <w:p w14:paraId="0E313480" w14:textId="77777777" w:rsidR="00B46A8F" w:rsidRDefault="00923301">
            <w:pPr>
              <w:spacing w:after="0" w:line="240" w:lineRule="auto"/>
              <w:ind w:left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Dalia </w:t>
            </w:r>
            <w:proofErr w:type="spellStart"/>
            <w:r>
              <w:rPr>
                <w:sz w:val="20"/>
                <w:szCs w:val="20"/>
              </w:rPr>
              <w:t>Breskuvienė</w:t>
            </w:r>
            <w:proofErr w:type="spellEnd"/>
          </w:p>
        </w:tc>
        <w:tc>
          <w:tcPr>
            <w:tcW w:w="2053" w:type="dxa"/>
          </w:tcPr>
          <w:p w14:paraId="10B7C6E1" w14:textId="77777777" w:rsidR="00B46A8F" w:rsidRDefault="00923301">
            <w:pPr>
              <w:spacing w:after="0" w:line="240" w:lineRule="auto"/>
              <w:ind w:left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Informatikos inžinerija</w:t>
            </w:r>
          </w:p>
        </w:tc>
        <w:tc>
          <w:tcPr>
            <w:tcW w:w="2335" w:type="dxa"/>
          </w:tcPr>
          <w:p w14:paraId="755557F0" w14:textId="77777777" w:rsidR="00B46A8F" w:rsidRDefault="00923301">
            <w:pPr>
              <w:spacing w:after="0" w:line="240" w:lineRule="auto"/>
              <w:ind w:left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</w:p>
        </w:tc>
      </w:tr>
      <w:tr w:rsidR="00B46A8F" w14:paraId="07543F36" w14:textId="77777777">
        <w:trPr>
          <w:trHeight w:val="270"/>
        </w:trPr>
        <w:tc>
          <w:tcPr>
            <w:tcW w:w="568" w:type="dxa"/>
          </w:tcPr>
          <w:p w14:paraId="49112BFE" w14:textId="77777777" w:rsidR="00B46A8F" w:rsidRDefault="0092330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430" w:type="dxa"/>
          </w:tcPr>
          <w:p w14:paraId="32D17E19" w14:textId="77777777" w:rsidR="00B46A8F" w:rsidRDefault="0092330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Gintautas </w:t>
            </w:r>
            <w:proofErr w:type="spellStart"/>
            <w:r>
              <w:rPr>
                <w:sz w:val="20"/>
                <w:szCs w:val="20"/>
              </w:rPr>
              <w:t>Dzemyda</w:t>
            </w:r>
            <w:proofErr w:type="spellEnd"/>
          </w:p>
        </w:tc>
        <w:tc>
          <w:tcPr>
            <w:tcW w:w="3402" w:type="dxa"/>
          </w:tcPr>
          <w:p w14:paraId="29DF6238" w14:textId="77777777" w:rsidR="00B46A8F" w:rsidRDefault="00923301">
            <w:pPr>
              <w:spacing w:after="0" w:line="240" w:lineRule="auto"/>
              <w:ind w:left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Viktoras Bulavas</w:t>
            </w:r>
          </w:p>
        </w:tc>
        <w:tc>
          <w:tcPr>
            <w:tcW w:w="2053" w:type="dxa"/>
          </w:tcPr>
          <w:p w14:paraId="79C7CFB6" w14:textId="77777777" w:rsidR="00B46A8F" w:rsidRDefault="00923301">
            <w:pPr>
              <w:spacing w:after="0" w:line="240" w:lineRule="auto"/>
              <w:ind w:left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Informatika</w:t>
            </w:r>
          </w:p>
        </w:tc>
        <w:tc>
          <w:tcPr>
            <w:tcW w:w="2335" w:type="dxa"/>
          </w:tcPr>
          <w:p w14:paraId="0178835D" w14:textId="77777777" w:rsidR="00B46A8F" w:rsidRDefault="00923301">
            <w:pPr>
              <w:spacing w:after="0" w:line="240" w:lineRule="auto"/>
              <w:ind w:left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</w:p>
        </w:tc>
      </w:tr>
      <w:tr w:rsidR="00B46A8F" w14:paraId="4E2FD201" w14:textId="77777777">
        <w:trPr>
          <w:trHeight w:val="270"/>
        </w:trPr>
        <w:tc>
          <w:tcPr>
            <w:tcW w:w="568" w:type="dxa"/>
          </w:tcPr>
          <w:p w14:paraId="4609A57A" w14:textId="77777777" w:rsidR="00B46A8F" w:rsidRDefault="0092330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430" w:type="dxa"/>
          </w:tcPr>
          <w:p w14:paraId="7B1E1AC3" w14:textId="77777777" w:rsidR="00B46A8F" w:rsidRDefault="0092330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Gintautas </w:t>
            </w:r>
            <w:proofErr w:type="spellStart"/>
            <w:r>
              <w:rPr>
                <w:sz w:val="20"/>
                <w:szCs w:val="20"/>
              </w:rPr>
              <w:t>Dzemyda</w:t>
            </w:r>
            <w:proofErr w:type="spellEnd"/>
          </w:p>
        </w:tc>
        <w:tc>
          <w:tcPr>
            <w:tcW w:w="3402" w:type="dxa"/>
          </w:tcPr>
          <w:p w14:paraId="4CF5A07A" w14:textId="77777777" w:rsidR="00B46A8F" w:rsidRDefault="00923301">
            <w:pPr>
              <w:spacing w:after="0" w:line="240" w:lineRule="auto"/>
              <w:ind w:left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Modestas </w:t>
            </w:r>
            <w:proofErr w:type="spellStart"/>
            <w:r>
              <w:rPr>
                <w:sz w:val="20"/>
                <w:szCs w:val="20"/>
              </w:rPr>
              <w:t>Motiejauskas</w:t>
            </w:r>
            <w:proofErr w:type="spellEnd"/>
          </w:p>
        </w:tc>
        <w:tc>
          <w:tcPr>
            <w:tcW w:w="2053" w:type="dxa"/>
          </w:tcPr>
          <w:p w14:paraId="061A490E" w14:textId="77777777" w:rsidR="00B46A8F" w:rsidRDefault="00923301">
            <w:pPr>
              <w:spacing w:after="0" w:line="240" w:lineRule="auto"/>
              <w:ind w:left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Informatika</w:t>
            </w:r>
          </w:p>
        </w:tc>
        <w:tc>
          <w:tcPr>
            <w:tcW w:w="2335" w:type="dxa"/>
          </w:tcPr>
          <w:p w14:paraId="397164AB" w14:textId="77777777" w:rsidR="00B46A8F" w:rsidRDefault="00923301">
            <w:pPr>
              <w:spacing w:after="0" w:line="240" w:lineRule="auto"/>
              <w:ind w:left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</w:p>
        </w:tc>
      </w:tr>
      <w:tr w:rsidR="00B46A8F" w14:paraId="25048D9D" w14:textId="77777777">
        <w:trPr>
          <w:trHeight w:val="270"/>
        </w:trPr>
        <w:tc>
          <w:tcPr>
            <w:tcW w:w="568" w:type="dxa"/>
          </w:tcPr>
          <w:p w14:paraId="1B98610F" w14:textId="77777777" w:rsidR="00B46A8F" w:rsidRDefault="0092330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430" w:type="dxa"/>
          </w:tcPr>
          <w:p w14:paraId="3FD0371E" w14:textId="77777777" w:rsidR="00B46A8F" w:rsidRDefault="0092330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Gintautas </w:t>
            </w:r>
            <w:proofErr w:type="spellStart"/>
            <w:r>
              <w:rPr>
                <w:sz w:val="20"/>
                <w:szCs w:val="20"/>
              </w:rPr>
              <w:t>Dzemyda</w:t>
            </w:r>
            <w:proofErr w:type="spellEnd"/>
          </w:p>
        </w:tc>
        <w:tc>
          <w:tcPr>
            <w:tcW w:w="3402" w:type="dxa"/>
          </w:tcPr>
          <w:p w14:paraId="31DF5C5B" w14:textId="77777777" w:rsidR="00B46A8F" w:rsidRDefault="00923301">
            <w:pPr>
              <w:spacing w:after="0" w:line="240" w:lineRule="auto"/>
              <w:ind w:left="6"/>
              <w:rPr>
                <w:sz w:val="18"/>
                <w:szCs w:val="18"/>
              </w:rPr>
            </w:pPr>
            <w:proofErr w:type="spellStart"/>
            <w:r>
              <w:rPr>
                <w:sz w:val="20"/>
                <w:szCs w:val="20"/>
              </w:rPr>
              <w:t>Mohammed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Abdalsalam</w:t>
            </w:r>
            <w:proofErr w:type="spellEnd"/>
          </w:p>
        </w:tc>
        <w:tc>
          <w:tcPr>
            <w:tcW w:w="2053" w:type="dxa"/>
          </w:tcPr>
          <w:p w14:paraId="60E6DC75" w14:textId="77777777" w:rsidR="00B46A8F" w:rsidRDefault="00923301">
            <w:pPr>
              <w:spacing w:after="0" w:line="240" w:lineRule="auto"/>
              <w:ind w:left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Informatika</w:t>
            </w:r>
          </w:p>
        </w:tc>
        <w:tc>
          <w:tcPr>
            <w:tcW w:w="2335" w:type="dxa"/>
          </w:tcPr>
          <w:p w14:paraId="13A466B3" w14:textId="77777777" w:rsidR="00B46A8F" w:rsidRDefault="00923301">
            <w:pPr>
              <w:spacing w:after="0" w:line="240" w:lineRule="auto"/>
              <w:ind w:left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</w:p>
        </w:tc>
      </w:tr>
      <w:tr w:rsidR="00B46A8F" w14:paraId="397E4AA2" w14:textId="77777777">
        <w:trPr>
          <w:trHeight w:val="270"/>
        </w:trPr>
        <w:tc>
          <w:tcPr>
            <w:tcW w:w="568" w:type="dxa"/>
          </w:tcPr>
          <w:p w14:paraId="3AB9766F" w14:textId="77777777" w:rsidR="00B46A8F" w:rsidRDefault="0092330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430" w:type="dxa"/>
          </w:tcPr>
          <w:p w14:paraId="78015537" w14:textId="77777777" w:rsidR="00B46A8F" w:rsidRDefault="0092330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Gintautas </w:t>
            </w:r>
            <w:proofErr w:type="spellStart"/>
            <w:r>
              <w:rPr>
                <w:sz w:val="20"/>
                <w:szCs w:val="20"/>
              </w:rPr>
              <w:t>Dzemyda</w:t>
            </w:r>
            <w:proofErr w:type="spellEnd"/>
          </w:p>
        </w:tc>
        <w:tc>
          <w:tcPr>
            <w:tcW w:w="3402" w:type="dxa"/>
          </w:tcPr>
          <w:p w14:paraId="662F1777" w14:textId="77777777" w:rsidR="00B46A8F" w:rsidRDefault="0092330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Aistė </w:t>
            </w:r>
            <w:proofErr w:type="spellStart"/>
            <w:r>
              <w:rPr>
                <w:sz w:val="20"/>
                <w:szCs w:val="20"/>
              </w:rPr>
              <w:t>Kielaitė-Gulla</w:t>
            </w:r>
            <w:proofErr w:type="spellEnd"/>
          </w:p>
        </w:tc>
        <w:tc>
          <w:tcPr>
            <w:tcW w:w="2053" w:type="dxa"/>
          </w:tcPr>
          <w:p w14:paraId="37A40D11" w14:textId="77777777" w:rsidR="00B46A8F" w:rsidRDefault="00923301">
            <w:pPr>
              <w:spacing w:after="0" w:line="240" w:lineRule="auto"/>
              <w:ind w:left="6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Podoktorantūros</w:t>
            </w:r>
            <w:proofErr w:type="spellEnd"/>
            <w:r>
              <w:rPr>
                <w:sz w:val="20"/>
                <w:szCs w:val="20"/>
              </w:rPr>
              <w:t xml:space="preserve"> stažuotoja</w:t>
            </w:r>
          </w:p>
        </w:tc>
        <w:tc>
          <w:tcPr>
            <w:tcW w:w="2335" w:type="dxa"/>
          </w:tcPr>
          <w:p w14:paraId="2B96210A" w14:textId="77777777" w:rsidR="00B46A8F" w:rsidRDefault="00923301">
            <w:pPr>
              <w:spacing w:after="0" w:line="240" w:lineRule="auto"/>
              <w:ind w:left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</w:p>
        </w:tc>
      </w:tr>
      <w:tr w:rsidR="00B46A8F" w14:paraId="517A31A8" w14:textId="77777777">
        <w:trPr>
          <w:trHeight w:val="270"/>
        </w:trPr>
        <w:tc>
          <w:tcPr>
            <w:tcW w:w="568" w:type="dxa"/>
          </w:tcPr>
          <w:p w14:paraId="3D020610" w14:textId="77777777" w:rsidR="00B46A8F" w:rsidRDefault="0092330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430" w:type="dxa"/>
          </w:tcPr>
          <w:p w14:paraId="11AF6C28" w14:textId="77777777" w:rsidR="00B46A8F" w:rsidRDefault="0092330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Olga </w:t>
            </w:r>
            <w:proofErr w:type="spellStart"/>
            <w:r>
              <w:rPr>
                <w:sz w:val="20"/>
                <w:szCs w:val="20"/>
              </w:rPr>
              <w:t>Kurasova</w:t>
            </w:r>
            <w:proofErr w:type="spellEnd"/>
          </w:p>
        </w:tc>
        <w:tc>
          <w:tcPr>
            <w:tcW w:w="3402" w:type="dxa"/>
          </w:tcPr>
          <w:p w14:paraId="11D4F3EE" w14:textId="77777777" w:rsidR="00B46A8F" w:rsidRDefault="0092330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Tadas Žvirblis</w:t>
            </w:r>
          </w:p>
        </w:tc>
        <w:tc>
          <w:tcPr>
            <w:tcW w:w="2053" w:type="dxa"/>
          </w:tcPr>
          <w:p w14:paraId="319EAA2F" w14:textId="77777777" w:rsidR="00B46A8F" w:rsidRDefault="00923301">
            <w:pPr>
              <w:spacing w:after="0" w:line="240" w:lineRule="auto"/>
              <w:ind w:left="6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Podoktorantūros</w:t>
            </w:r>
            <w:proofErr w:type="spellEnd"/>
            <w:r>
              <w:rPr>
                <w:sz w:val="20"/>
                <w:szCs w:val="20"/>
              </w:rPr>
              <w:t xml:space="preserve"> stažuotojas</w:t>
            </w:r>
          </w:p>
        </w:tc>
        <w:tc>
          <w:tcPr>
            <w:tcW w:w="2335" w:type="dxa"/>
          </w:tcPr>
          <w:p w14:paraId="2EF393CF" w14:textId="77777777" w:rsidR="00B46A8F" w:rsidRDefault="00923301">
            <w:pPr>
              <w:spacing w:after="0" w:line="240" w:lineRule="auto"/>
              <w:ind w:left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</w:p>
        </w:tc>
      </w:tr>
    </w:tbl>
    <w:p w14:paraId="57CFE27B" w14:textId="77777777" w:rsidR="00B46A8F" w:rsidRPr="00270CBA" w:rsidRDefault="00923301">
      <w:pPr>
        <w:keepNext/>
        <w:spacing w:after="0" w:line="240" w:lineRule="auto"/>
        <w:ind w:firstLine="720"/>
        <w:rPr>
          <w:b/>
          <w:color w:val="A6A6A6" w:themeColor="background1" w:themeShade="A6"/>
          <w:sz w:val="20"/>
          <w:szCs w:val="20"/>
        </w:rPr>
      </w:pPr>
      <w:r w:rsidRPr="00270CBA">
        <w:rPr>
          <w:b/>
          <w:color w:val="A6A6A6" w:themeColor="background1" w:themeShade="A6"/>
          <w:sz w:val="20"/>
          <w:szCs w:val="20"/>
        </w:rPr>
        <w:t xml:space="preserve">14.3. Įgijo mokslo laipsnį </w:t>
      </w:r>
    </w:p>
    <w:tbl>
      <w:tblPr>
        <w:tblStyle w:val="ae"/>
        <w:tblW w:w="13354" w:type="dxa"/>
        <w:tblInd w:w="6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430"/>
        <w:gridCol w:w="1985"/>
        <w:gridCol w:w="1417"/>
        <w:gridCol w:w="5954"/>
      </w:tblGrid>
      <w:tr w:rsidR="00270CBA" w:rsidRPr="00270CBA" w14:paraId="22ED5E26" w14:textId="77777777">
        <w:trPr>
          <w:cantSplit/>
          <w:trHeight w:val="250"/>
        </w:trPr>
        <w:tc>
          <w:tcPr>
            <w:tcW w:w="568" w:type="dxa"/>
            <w:shd w:val="clear" w:color="auto" w:fill="F2F2F2"/>
          </w:tcPr>
          <w:p w14:paraId="5D306A77" w14:textId="77777777" w:rsidR="00B46A8F" w:rsidRPr="00270CBA" w:rsidRDefault="00923301">
            <w:pPr>
              <w:spacing w:after="0" w:line="240" w:lineRule="auto"/>
              <w:ind w:left="-79" w:right="-136"/>
              <w:rPr>
                <w:b/>
                <w:color w:val="A6A6A6" w:themeColor="background1" w:themeShade="A6"/>
                <w:sz w:val="20"/>
                <w:szCs w:val="20"/>
              </w:rPr>
            </w:pPr>
            <w:r w:rsidRPr="00270CBA">
              <w:rPr>
                <w:b/>
                <w:color w:val="A6A6A6" w:themeColor="background1" w:themeShade="A6"/>
                <w:sz w:val="20"/>
                <w:szCs w:val="20"/>
              </w:rPr>
              <w:t>Eil.nr.</w:t>
            </w:r>
          </w:p>
        </w:tc>
        <w:tc>
          <w:tcPr>
            <w:tcW w:w="3430" w:type="dxa"/>
            <w:shd w:val="clear" w:color="auto" w:fill="F2F2F2"/>
          </w:tcPr>
          <w:p w14:paraId="257132A5" w14:textId="77777777" w:rsidR="00B46A8F" w:rsidRPr="00270CBA" w:rsidRDefault="00923301">
            <w:pPr>
              <w:spacing w:after="0" w:line="240" w:lineRule="auto"/>
              <w:jc w:val="both"/>
              <w:rPr>
                <w:b/>
                <w:color w:val="A6A6A6" w:themeColor="background1" w:themeShade="A6"/>
                <w:sz w:val="20"/>
                <w:szCs w:val="20"/>
              </w:rPr>
            </w:pPr>
            <w:r w:rsidRPr="00270CBA">
              <w:rPr>
                <w:b/>
                <w:color w:val="A6A6A6" w:themeColor="background1" w:themeShade="A6"/>
                <w:sz w:val="20"/>
                <w:szCs w:val="20"/>
              </w:rPr>
              <w:t xml:space="preserve">Mokslininko vardas, pavardė </w:t>
            </w:r>
          </w:p>
        </w:tc>
        <w:tc>
          <w:tcPr>
            <w:tcW w:w="1985" w:type="dxa"/>
            <w:shd w:val="clear" w:color="auto" w:fill="F2F2F2"/>
          </w:tcPr>
          <w:p w14:paraId="02B0AE80" w14:textId="77777777" w:rsidR="00B46A8F" w:rsidRPr="00270CBA" w:rsidRDefault="00923301">
            <w:pPr>
              <w:spacing w:after="0" w:line="240" w:lineRule="auto"/>
              <w:rPr>
                <w:b/>
                <w:color w:val="A6A6A6" w:themeColor="background1" w:themeShade="A6"/>
                <w:sz w:val="20"/>
                <w:szCs w:val="20"/>
              </w:rPr>
            </w:pPr>
            <w:r w:rsidRPr="00270CBA">
              <w:rPr>
                <w:b/>
                <w:color w:val="A6A6A6" w:themeColor="background1" w:themeShade="A6"/>
                <w:sz w:val="20"/>
                <w:szCs w:val="20"/>
              </w:rPr>
              <w:t xml:space="preserve">Mokslo laipsnis </w:t>
            </w:r>
          </w:p>
        </w:tc>
        <w:tc>
          <w:tcPr>
            <w:tcW w:w="1417" w:type="dxa"/>
            <w:shd w:val="clear" w:color="auto" w:fill="F2F2F2"/>
          </w:tcPr>
          <w:p w14:paraId="4F230DB6" w14:textId="77777777" w:rsidR="00B46A8F" w:rsidRPr="00270CBA" w:rsidRDefault="00923301">
            <w:pPr>
              <w:spacing w:after="0" w:line="240" w:lineRule="auto"/>
              <w:ind w:right="-101" w:hanging="3"/>
              <w:rPr>
                <w:b/>
                <w:color w:val="A6A6A6" w:themeColor="background1" w:themeShade="A6"/>
                <w:sz w:val="20"/>
                <w:szCs w:val="20"/>
              </w:rPr>
            </w:pPr>
            <w:r w:rsidRPr="00270CBA">
              <w:rPr>
                <w:b/>
                <w:color w:val="A6A6A6" w:themeColor="background1" w:themeShade="A6"/>
                <w:sz w:val="20"/>
                <w:szCs w:val="20"/>
              </w:rPr>
              <w:t>Mokslo kryptis</w:t>
            </w:r>
          </w:p>
        </w:tc>
        <w:tc>
          <w:tcPr>
            <w:tcW w:w="5954" w:type="dxa"/>
            <w:shd w:val="clear" w:color="auto" w:fill="F2F2F2"/>
          </w:tcPr>
          <w:p w14:paraId="0ED1D537" w14:textId="77777777" w:rsidR="00B46A8F" w:rsidRPr="00270CBA" w:rsidRDefault="00923301">
            <w:pPr>
              <w:spacing w:after="0" w:line="240" w:lineRule="auto"/>
              <w:ind w:firstLine="3"/>
              <w:rPr>
                <w:b/>
                <w:color w:val="A6A6A6" w:themeColor="background1" w:themeShade="A6"/>
                <w:sz w:val="20"/>
                <w:szCs w:val="20"/>
              </w:rPr>
            </w:pPr>
            <w:r w:rsidRPr="00270CBA">
              <w:rPr>
                <w:b/>
                <w:color w:val="A6A6A6" w:themeColor="background1" w:themeShade="A6"/>
                <w:sz w:val="20"/>
                <w:szCs w:val="20"/>
              </w:rPr>
              <w:t>Laipsnį suteikusi institucija</w:t>
            </w:r>
          </w:p>
        </w:tc>
      </w:tr>
      <w:tr w:rsidR="00270CBA" w:rsidRPr="00270CBA" w14:paraId="7B6D3DC3" w14:textId="77777777">
        <w:trPr>
          <w:cantSplit/>
          <w:trHeight w:val="272"/>
        </w:trPr>
        <w:tc>
          <w:tcPr>
            <w:tcW w:w="568" w:type="dxa"/>
          </w:tcPr>
          <w:p w14:paraId="07419001" w14:textId="77777777" w:rsidR="00B46A8F" w:rsidRPr="00270CBA" w:rsidRDefault="00B46A8F">
            <w:pPr>
              <w:spacing w:after="0" w:line="240" w:lineRule="auto"/>
              <w:rPr>
                <w:b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3430" w:type="dxa"/>
          </w:tcPr>
          <w:p w14:paraId="793E32AD" w14:textId="77777777" w:rsidR="00B46A8F" w:rsidRPr="00270CBA" w:rsidRDefault="00B46A8F">
            <w:pPr>
              <w:spacing w:after="0" w:line="240" w:lineRule="auto"/>
              <w:ind w:left="-37"/>
              <w:jc w:val="both"/>
              <w:rPr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985" w:type="dxa"/>
          </w:tcPr>
          <w:p w14:paraId="622B1F84" w14:textId="77777777" w:rsidR="00B46A8F" w:rsidRPr="00270CBA" w:rsidRDefault="00B46A8F">
            <w:pPr>
              <w:spacing w:after="0" w:line="240" w:lineRule="auto"/>
              <w:ind w:left="171" w:hanging="228"/>
              <w:jc w:val="both"/>
              <w:rPr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B64F0C8" w14:textId="77777777" w:rsidR="00B46A8F" w:rsidRPr="00270CBA" w:rsidRDefault="00B46A8F">
            <w:pPr>
              <w:spacing w:after="0" w:line="240" w:lineRule="auto"/>
              <w:ind w:left="171" w:hanging="228"/>
              <w:jc w:val="both"/>
              <w:rPr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5954" w:type="dxa"/>
          </w:tcPr>
          <w:p w14:paraId="5A75FCB9" w14:textId="77777777" w:rsidR="00B46A8F" w:rsidRPr="00270CBA" w:rsidRDefault="00B46A8F">
            <w:pPr>
              <w:spacing w:after="0" w:line="240" w:lineRule="auto"/>
              <w:ind w:left="171" w:hanging="228"/>
              <w:jc w:val="both"/>
              <w:rPr>
                <w:color w:val="A6A6A6" w:themeColor="background1" w:themeShade="A6"/>
                <w:sz w:val="20"/>
                <w:szCs w:val="20"/>
              </w:rPr>
            </w:pPr>
          </w:p>
        </w:tc>
      </w:tr>
      <w:tr w:rsidR="00270CBA" w:rsidRPr="00270CBA" w14:paraId="332F6FB1" w14:textId="77777777">
        <w:trPr>
          <w:cantSplit/>
          <w:trHeight w:val="272"/>
        </w:trPr>
        <w:tc>
          <w:tcPr>
            <w:tcW w:w="568" w:type="dxa"/>
          </w:tcPr>
          <w:p w14:paraId="28E76C02" w14:textId="77777777" w:rsidR="00B46A8F" w:rsidRPr="00270CBA" w:rsidRDefault="00B46A8F">
            <w:pPr>
              <w:spacing w:after="0" w:line="240" w:lineRule="auto"/>
              <w:rPr>
                <w:b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3430" w:type="dxa"/>
          </w:tcPr>
          <w:p w14:paraId="51276078" w14:textId="77777777" w:rsidR="00B46A8F" w:rsidRPr="00270CBA" w:rsidRDefault="00B46A8F">
            <w:pPr>
              <w:spacing w:after="0" w:line="240" w:lineRule="auto"/>
              <w:ind w:left="-37"/>
              <w:jc w:val="both"/>
              <w:rPr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985" w:type="dxa"/>
          </w:tcPr>
          <w:p w14:paraId="6EACA9F7" w14:textId="77777777" w:rsidR="00B46A8F" w:rsidRPr="00270CBA" w:rsidRDefault="00B46A8F">
            <w:pPr>
              <w:spacing w:after="0" w:line="240" w:lineRule="auto"/>
              <w:ind w:left="171" w:hanging="228"/>
              <w:jc w:val="both"/>
              <w:rPr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10168C8" w14:textId="77777777" w:rsidR="00B46A8F" w:rsidRPr="00270CBA" w:rsidRDefault="00B46A8F">
            <w:pPr>
              <w:spacing w:after="0" w:line="240" w:lineRule="auto"/>
              <w:ind w:left="171" w:hanging="228"/>
              <w:jc w:val="both"/>
              <w:rPr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5954" w:type="dxa"/>
          </w:tcPr>
          <w:p w14:paraId="5E1DAAD4" w14:textId="77777777" w:rsidR="00B46A8F" w:rsidRPr="00270CBA" w:rsidRDefault="00B46A8F">
            <w:pPr>
              <w:spacing w:after="0" w:line="240" w:lineRule="auto"/>
              <w:ind w:left="171" w:hanging="228"/>
              <w:jc w:val="both"/>
              <w:rPr>
                <w:color w:val="A6A6A6" w:themeColor="background1" w:themeShade="A6"/>
                <w:sz w:val="20"/>
                <w:szCs w:val="20"/>
              </w:rPr>
            </w:pPr>
          </w:p>
        </w:tc>
      </w:tr>
    </w:tbl>
    <w:p w14:paraId="3DDCA9A0" w14:textId="77777777" w:rsidR="00B46A8F" w:rsidRPr="00270CBA" w:rsidRDefault="00923301">
      <w:pPr>
        <w:keepNext/>
        <w:spacing w:after="0" w:line="240" w:lineRule="auto"/>
        <w:ind w:firstLine="720"/>
        <w:rPr>
          <w:b/>
          <w:color w:val="A6A6A6" w:themeColor="background1" w:themeShade="A6"/>
          <w:sz w:val="20"/>
          <w:szCs w:val="20"/>
        </w:rPr>
      </w:pPr>
      <w:r w:rsidRPr="00270CBA">
        <w:rPr>
          <w:b/>
          <w:color w:val="A6A6A6" w:themeColor="background1" w:themeShade="A6"/>
          <w:sz w:val="20"/>
          <w:szCs w:val="20"/>
        </w:rPr>
        <w:t>14.4. Įgijo pedagoginį mokslo vardą</w:t>
      </w:r>
    </w:p>
    <w:tbl>
      <w:tblPr>
        <w:tblStyle w:val="af"/>
        <w:tblW w:w="13354" w:type="dxa"/>
        <w:tblInd w:w="6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430"/>
        <w:gridCol w:w="1985"/>
        <w:gridCol w:w="1417"/>
        <w:gridCol w:w="5954"/>
      </w:tblGrid>
      <w:tr w:rsidR="00270CBA" w:rsidRPr="00270CBA" w14:paraId="289CDD0A" w14:textId="77777777">
        <w:trPr>
          <w:cantSplit/>
          <w:trHeight w:val="196"/>
        </w:trPr>
        <w:tc>
          <w:tcPr>
            <w:tcW w:w="568" w:type="dxa"/>
            <w:shd w:val="clear" w:color="auto" w:fill="F2F2F2"/>
          </w:tcPr>
          <w:p w14:paraId="55642E2C" w14:textId="77777777" w:rsidR="00B46A8F" w:rsidRPr="00270CBA" w:rsidRDefault="00923301">
            <w:pPr>
              <w:spacing w:after="0" w:line="240" w:lineRule="auto"/>
              <w:ind w:left="-79" w:right="-136"/>
              <w:rPr>
                <w:b/>
                <w:color w:val="A6A6A6" w:themeColor="background1" w:themeShade="A6"/>
                <w:sz w:val="20"/>
                <w:szCs w:val="20"/>
              </w:rPr>
            </w:pPr>
            <w:r w:rsidRPr="00270CBA">
              <w:rPr>
                <w:b/>
                <w:color w:val="A6A6A6" w:themeColor="background1" w:themeShade="A6"/>
                <w:sz w:val="20"/>
                <w:szCs w:val="20"/>
              </w:rPr>
              <w:t>Eil.nr.</w:t>
            </w:r>
          </w:p>
        </w:tc>
        <w:tc>
          <w:tcPr>
            <w:tcW w:w="3430" w:type="dxa"/>
            <w:shd w:val="clear" w:color="auto" w:fill="F2F2F2"/>
          </w:tcPr>
          <w:p w14:paraId="7F4C4006" w14:textId="77777777" w:rsidR="00B46A8F" w:rsidRPr="00270CBA" w:rsidRDefault="00923301">
            <w:pPr>
              <w:spacing w:after="0" w:line="240" w:lineRule="auto"/>
              <w:jc w:val="both"/>
              <w:rPr>
                <w:b/>
                <w:color w:val="A6A6A6" w:themeColor="background1" w:themeShade="A6"/>
                <w:sz w:val="20"/>
                <w:szCs w:val="20"/>
              </w:rPr>
            </w:pPr>
            <w:r w:rsidRPr="00270CBA">
              <w:rPr>
                <w:b/>
                <w:color w:val="A6A6A6" w:themeColor="background1" w:themeShade="A6"/>
                <w:sz w:val="20"/>
                <w:szCs w:val="20"/>
              </w:rPr>
              <w:t xml:space="preserve">Mokslininko vardas, pavardė </w:t>
            </w:r>
          </w:p>
        </w:tc>
        <w:tc>
          <w:tcPr>
            <w:tcW w:w="1985" w:type="dxa"/>
            <w:shd w:val="clear" w:color="auto" w:fill="F2F2F2"/>
          </w:tcPr>
          <w:p w14:paraId="2B41118E" w14:textId="77777777" w:rsidR="00B46A8F" w:rsidRPr="00270CBA" w:rsidRDefault="00923301">
            <w:pPr>
              <w:spacing w:after="0" w:line="240" w:lineRule="auto"/>
              <w:ind w:left="171" w:hanging="171"/>
              <w:jc w:val="both"/>
              <w:rPr>
                <w:b/>
                <w:color w:val="A6A6A6" w:themeColor="background1" w:themeShade="A6"/>
                <w:sz w:val="20"/>
                <w:szCs w:val="20"/>
              </w:rPr>
            </w:pPr>
            <w:r w:rsidRPr="00270CBA">
              <w:rPr>
                <w:b/>
                <w:color w:val="A6A6A6" w:themeColor="background1" w:themeShade="A6"/>
                <w:sz w:val="20"/>
                <w:szCs w:val="20"/>
              </w:rPr>
              <w:t>Mokslo vardas</w:t>
            </w:r>
          </w:p>
        </w:tc>
        <w:tc>
          <w:tcPr>
            <w:tcW w:w="1417" w:type="dxa"/>
            <w:shd w:val="clear" w:color="auto" w:fill="F2F2F2"/>
          </w:tcPr>
          <w:p w14:paraId="7A4B334C" w14:textId="77777777" w:rsidR="00B46A8F" w:rsidRPr="00270CBA" w:rsidRDefault="00923301">
            <w:pPr>
              <w:spacing w:after="0" w:line="240" w:lineRule="auto"/>
              <w:ind w:left="6" w:right="-101" w:hanging="3"/>
              <w:rPr>
                <w:b/>
                <w:color w:val="A6A6A6" w:themeColor="background1" w:themeShade="A6"/>
                <w:sz w:val="20"/>
                <w:szCs w:val="20"/>
              </w:rPr>
            </w:pPr>
            <w:r w:rsidRPr="00270CBA">
              <w:rPr>
                <w:b/>
                <w:color w:val="A6A6A6" w:themeColor="background1" w:themeShade="A6"/>
                <w:sz w:val="20"/>
                <w:szCs w:val="20"/>
              </w:rPr>
              <w:t>Mokslo kryptis</w:t>
            </w:r>
          </w:p>
        </w:tc>
        <w:tc>
          <w:tcPr>
            <w:tcW w:w="5954" w:type="dxa"/>
            <w:shd w:val="clear" w:color="auto" w:fill="F2F2F2"/>
          </w:tcPr>
          <w:p w14:paraId="31FBEC16" w14:textId="77777777" w:rsidR="00B46A8F" w:rsidRPr="00270CBA" w:rsidRDefault="00923301">
            <w:pPr>
              <w:spacing w:after="0" w:line="240" w:lineRule="auto"/>
              <w:ind w:right="-108" w:firstLine="3"/>
              <w:rPr>
                <w:b/>
                <w:color w:val="A6A6A6" w:themeColor="background1" w:themeShade="A6"/>
                <w:sz w:val="20"/>
                <w:szCs w:val="20"/>
              </w:rPr>
            </w:pPr>
            <w:r w:rsidRPr="00270CBA">
              <w:rPr>
                <w:b/>
                <w:color w:val="A6A6A6" w:themeColor="background1" w:themeShade="A6"/>
                <w:sz w:val="20"/>
                <w:szCs w:val="20"/>
              </w:rPr>
              <w:t>Vardą suteikusi institucija</w:t>
            </w:r>
          </w:p>
        </w:tc>
      </w:tr>
      <w:tr w:rsidR="00270CBA" w:rsidRPr="00270CBA" w14:paraId="651DFC08" w14:textId="77777777">
        <w:trPr>
          <w:cantSplit/>
          <w:trHeight w:val="140"/>
        </w:trPr>
        <w:tc>
          <w:tcPr>
            <w:tcW w:w="568" w:type="dxa"/>
          </w:tcPr>
          <w:p w14:paraId="24D88254" w14:textId="77777777" w:rsidR="00B46A8F" w:rsidRPr="00270CBA" w:rsidRDefault="00B46A8F">
            <w:pPr>
              <w:spacing w:after="0" w:line="240" w:lineRule="auto"/>
              <w:ind w:left="171" w:hanging="228"/>
              <w:jc w:val="both"/>
              <w:rPr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3430" w:type="dxa"/>
          </w:tcPr>
          <w:p w14:paraId="210CA51D" w14:textId="77777777" w:rsidR="00B46A8F" w:rsidRPr="00270CBA" w:rsidRDefault="00B46A8F">
            <w:pPr>
              <w:spacing w:after="0" w:line="240" w:lineRule="auto"/>
              <w:ind w:left="171" w:hanging="228"/>
              <w:jc w:val="both"/>
              <w:rPr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985" w:type="dxa"/>
          </w:tcPr>
          <w:p w14:paraId="7D26FFC8" w14:textId="77777777" w:rsidR="00B46A8F" w:rsidRPr="00270CBA" w:rsidRDefault="00B46A8F">
            <w:pPr>
              <w:spacing w:after="0" w:line="240" w:lineRule="auto"/>
              <w:ind w:left="171" w:hanging="228"/>
              <w:jc w:val="both"/>
              <w:rPr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C2F88FA" w14:textId="77777777" w:rsidR="00B46A8F" w:rsidRPr="00270CBA" w:rsidRDefault="00B46A8F">
            <w:pPr>
              <w:spacing w:after="0" w:line="240" w:lineRule="auto"/>
              <w:ind w:left="171" w:hanging="228"/>
              <w:jc w:val="both"/>
              <w:rPr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5954" w:type="dxa"/>
          </w:tcPr>
          <w:p w14:paraId="26A6B943" w14:textId="77777777" w:rsidR="00B46A8F" w:rsidRPr="00270CBA" w:rsidRDefault="00B46A8F">
            <w:pPr>
              <w:spacing w:after="0" w:line="240" w:lineRule="auto"/>
              <w:ind w:left="171" w:hanging="228"/>
              <w:jc w:val="both"/>
              <w:rPr>
                <w:color w:val="A6A6A6" w:themeColor="background1" w:themeShade="A6"/>
                <w:sz w:val="20"/>
                <w:szCs w:val="20"/>
              </w:rPr>
            </w:pPr>
          </w:p>
        </w:tc>
      </w:tr>
    </w:tbl>
    <w:p w14:paraId="4A5A9DB1" w14:textId="77777777" w:rsidR="00B46A8F" w:rsidRDefault="00B46A8F">
      <w:pPr>
        <w:spacing w:after="0" w:line="240" w:lineRule="auto"/>
        <w:rPr>
          <w:b/>
        </w:rPr>
      </w:pPr>
    </w:p>
    <w:p w14:paraId="11606087" w14:textId="77777777" w:rsidR="00B46A8F" w:rsidRDefault="00923301">
      <w:pPr>
        <w:keepNext/>
        <w:spacing w:after="0" w:line="240" w:lineRule="auto"/>
        <w:rPr>
          <w:b/>
        </w:rPr>
      </w:pPr>
      <w:r>
        <w:rPr>
          <w:b/>
        </w:rPr>
        <w:t>15. Tarptautiniai mokslininkų mainai</w:t>
      </w:r>
    </w:p>
    <w:p w14:paraId="3963CAA0" w14:textId="77777777" w:rsidR="00B46A8F" w:rsidRDefault="00923301">
      <w:pPr>
        <w:keepNext/>
        <w:spacing w:after="0" w:line="240" w:lineRule="auto"/>
        <w:ind w:firstLine="72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15.1. Besistažavusių (S) / dirbusių (D) / kitas bendradarbiavimas</w:t>
      </w:r>
      <w:r>
        <w:rPr>
          <w:sz w:val="20"/>
          <w:szCs w:val="20"/>
        </w:rPr>
        <w:t xml:space="preserve"> [ne </w:t>
      </w:r>
      <w:proofErr w:type="spellStart"/>
      <w:r>
        <w:rPr>
          <w:sz w:val="20"/>
          <w:szCs w:val="20"/>
        </w:rPr>
        <w:t>konferencij</w:t>
      </w:r>
      <w:proofErr w:type="spellEnd"/>
      <w:r>
        <w:rPr>
          <w:sz w:val="20"/>
          <w:szCs w:val="20"/>
        </w:rPr>
        <w:t xml:space="preserve">.] </w:t>
      </w:r>
      <w:r>
        <w:rPr>
          <w:b/>
          <w:sz w:val="20"/>
          <w:szCs w:val="20"/>
        </w:rPr>
        <w:t>(</w:t>
      </w:r>
      <w:proofErr w:type="spellStart"/>
      <w:r>
        <w:rPr>
          <w:b/>
          <w:sz w:val="20"/>
          <w:szCs w:val="20"/>
        </w:rPr>
        <w:t>Kt</w:t>
      </w:r>
      <w:proofErr w:type="spellEnd"/>
      <w:r>
        <w:rPr>
          <w:b/>
          <w:sz w:val="20"/>
          <w:szCs w:val="20"/>
        </w:rPr>
        <w:t>) užsienyje iki 6 mėn.</w:t>
      </w:r>
    </w:p>
    <w:tbl>
      <w:tblPr>
        <w:tblStyle w:val="af0"/>
        <w:tblW w:w="13796" w:type="dxa"/>
        <w:tblInd w:w="6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8231"/>
        <w:gridCol w:w="1678"/>
        <w:gridCol w:w="1193"/>
      </w:tblGrid>
      <w:tr w:rsidR="00B46A8F" w14:paraId="390C3B00" w14:textId="77777777">
        <w:tc>
          <w:tcPr>
            <w:tcW w:w="2694" w:type="dxa"/>
            <w:shd w:val="clear" w:color="auto" w:fill="F2F2F2"/>
          </w:tcPr>
          <w:p w14:paraId="44611CB7" w14:textId="77777777" w:rsidR="00B46A8F" w:rsidRDefault="00923301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DMSTI darbuotojai</w:t>
            </w:r>
          </w:p>
        </w:tc>
        <w:tc>
          <w:tcPr>
            <w:tcW w:w="8231" w:type="dxa"/>
            <w:shd w:val="clear" w:color="auto" w:fill="F2F2F2"/>
          </w:tcPr>
          <w:p w14:paraId="5C9761FC" w14:textId="77777777" w:rsidR="00B46A8F" w:rsidRDefault="00923301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Institucija, šalis į kurią nuvyko</w:t>
            </w:r>
          </w:p>
        </w:tc>
        <w:tc>
          <w:tcPr>
            <w:tcW w:w="1678" w:type="dxa"/>
            <w:shd w:val="clear" w:color="auto" w:fill="F2F2F2"/>
          </w:tcPr>
          <w:p w14:paraId="3696E1A8" w14:textId="77777777" w:rsidR="00B46A8F" w:rsidRDefault="00923301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Rūšis </w:t>
            </w:r>
            <w:r>
              <w:rPr>
                <w:b/>
                <w:sz w:val="20"/>
                <w:szCs w:val="20"/>
              </w:rPr>
              <w:br/>
              <w:t xml:space="preserve">(S, D arba </w:t>
            </w:r>
            <w:proofErr w:type="spellStart"/>
            <w:r>
              <w:rPr>
                <w:b/>
                <w:sz w:val="20"/>
                <w:szCs w:val="20"/>
              </w:rPr>
              <w:t>Kt</w:t>
            </w:r>
            <w:proofErr w:type="spellEnd"/>
            <w:r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193" w:type="dxa"/>
            <w:shd w:val="clear" w:color="auto" w:fill="F2F2F2"/>
          </w:tcPr>
          <w:p w14:paraId="555BAD17" w14:textId="77777777" w:rsidR="00B46A8F" w:rsidRDefault="00923301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Trukmė (mėnesiais) </w:t>
            </w:r>
          </w:p>
        </w:tc>
      </w:tr>
      <w:tr w:rsidR="00B46A8F" w14:paraId="5F252A11" w14:textId="77777777">
        <w:tc>
          <w:tcPr>
            <w:tcW w:w="2694" w:type="dxa"/>
          </w:tcPr>
          <w:p w14:paraId="25403B34" w14:textId="77777777" w:rsidR="00B46A8F" w:rsidRDefault="0092330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Rokas </w:t>
            </w:r>
            <w:proofErr w:type="spellStart"/>
            <w:r>
              <w:rPr>
                <w:sz w:val="20"/>
                <w:szCs w:val="20"/>
              </w:rPr>
              <w:t>Gipiškis</w:t>
            </w:r>
            <w:proofErr w:type="spellEnd"/>
          </w:p>
        </w:tc>
        <w:tc>
          <w:tcPr>
            <w:tcW w:w="8231" w:type="dxa"/>
          </w:tcPr>
          <w:p w14:paraId="2C2C0951" w14:textId="77777777" w:rsidR="00B46A8F" w:rsidRDefault="0092330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Nacionalinis </w:t>
            </w:r>
            <w:proofErr w:type="spellStart"/>
            <w:r>
              <w:rPr>
                <w:sz w:val="20"/>
                <w:szCs w:val="20"/>
              </w:rPr>
              <w:t>Sun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Yat-sen</w:t>
            </w:r>
            <w:proofErr w:type="spellEnd"/>
            <w:r>
              <w:rPr>
                <w:sz w:val="20"/>
                <w:szCs w:val="20"/>
              </w:rPr>
              <w:t xml:space="preserve"> universitetas, Dirbtinio Intelekto laboratorija, Taivanas</w:t>
            </w:r>
          </w:p>
        </w:tc>
        <w:tc>
          <w:tcPr>
            <w:tcW w:w="1678" w:type="dxa"/>
          </w:tcPr>
          <w:p w14:paraId="306E3095" w14:textId="77777777" w:rsidR="00B46A8F" w:rsidRDefault="0092330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</w:p>
        </w:tc>
        <w:tc>
          <w:tcPr>
            <w:tcW w:w="1193" w:type="dxa"/>
          </w:tcPr>
          <w:p w14:paraId="0E4A9AE6" w14:textId="77777777" w:rsidR="00B46A8F" w:rsidRDefault="0092330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B46A8F" w14:paraId="2CFB2F22" w14:textId="77777777">
        <w:tc>
          <w:tcPr>
            <w:tcW w:w="2694" w:type="dxa"/>
          </w:tcPr>
          <w:p w14:paraId="2FCBB714" w14:textId="77777777" w:rsidR="00B46A8F" w:rsidRDefault="0092330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Rokas </w:t>
            </w:r>
            <w:proofErr w:type="spellStart"/>
            <w:r>
              <w:rPr>
                <w:sz w:val="20"/>
                <w:szCs w:val="20"/>
              </w:rPr>
              <w:t>Gipiškis</w:t>
            </w:r>
            <w:proofErr w:type="spellEnd"/>
          </w:p>
        </w:tc>
        <w:tc>
          <w:tcPr>
            <w:tcW w:w="8231" w:type="dxa"/>
          </w:tcPr>
          <w:p w14:paraId="353B3922" w14:textId="77777777" w:rsidR="00B46A8F" w:rsidRDefault="0092330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Nacionalinis Taivano universitetas, Taivanas</w:t>
            </w:r>
          </w:p>
        </w:tc>
        <w:tc>
          <w:tcPr>
            <w:tcW w:w="1678" w:type="dxa"/>
          </w:tcPr>
          <w:p w14:paraId="3C0B900A" w14:textId="77777777" w:rsidR="00B46A8F" w:rsidRDefault="0092330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</w:p>
        </w:tc>
        <w:tc>
          <w:tcPr>
            <w:tcW w:w="1193" w:type="dxa"/>
          </w:tcPr>
          <w:p w14:paraId="22A19C70" w14:textId="77777777" w:rsidR="00B46A8F" w:rsidRDefault="0092330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B46A8F" w14:paraId="37142A0F" w14:textId="77777777">
        <w:tc>
          <w:tcPr>
            <w:tcW w:w="2694" w:type="dxa"/>
          </w:tcPr>
          <w:p w14:paraId="3B4BF8E7" w14:textId="77777777" w:rsidR="00B46A8F" w:rsidRDefault="0092330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Gintautas </w:t>
            </w:r>
            <w:proofErr w:type="spellStart"/>
            <w:r>
              <w:rPr>
                <w:sz w:val="20"/>
                <w:szCs w:val="20"/>
              </w:rPr>
              <w:t>Dzemyda</w:t>
            </w:r>
            <w:proofErr w:type="spellEnd"/>
          </w:p>
        </w:tc>
        <w:tc>
          <w:tcPr>
            <w:tcW w:w="8231" w:type="dxa"/>
          </w:tcPr>
          <w:p w14:paraId="6C988FAE" w14:textId="77777777" w:rsidR="00B46A8F" w:rsidRDefault="0092330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Pekino transporto universitetas</w:t>
            </w:r>
          </w:p>
        </w:tc>
        <w:tc>
          <w:tcPr>
            <w:tcW w:w="1678" w:type="dxa"/>
          </w:tcPr>
          <w:p w14:paraId="33CCF747" w14:textId="77777777" w:rsidR="00B46A8F" w:rsidRDefault="0092330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Kt</w:t>
            </w:r>
            <w:proofErr w:type="spellEnd"/>
          </w:p>
        </w:tc>
        <w:tc>
          <w:tcPr>
            <w:tcW w:w="1193" w:type="dxa"/>
          </w:tcPr>
          <w:p w14:paraId="59373C61" w14:textId="77777777" w:rsidR="00B46A8F" w:rsidRDefault="0092330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0,17</w:t>
            </w:r>
          </w:p>
        </w:tc>
      </w:tr>
      <w:tr w:rsidR="00B46A8F" w14:paraId="4E72B7CA" w14:textId="77777777">
        <w:tc>
          <w:tcPr>
            <w:tcW w:w="2694" w:type="dxa"/>
          </w:tcPr>
          <w:p w14:paraId="1B9E4C9B" w14:textId="77777777" w:rsidR="00B46A8F" w:rsidRDefault="0092330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Gintautas </w:t>
            </w:r>
            <w:proofErr w:type="spellStart"/>
            <w:r>
              <w:rPr>
                <w:sz w:val="20"/>
                <w:szCs w:val="20"/>
              </w:rPr>
              <w:t>Dzemyda</w:t>
            </w:r>
            <w:proofErr w:type="spellEnd"/>
          </w:p>
        </w:tc>
        <w:tc>
          <w:tcPr>
            <w:tcW w:w="8231" w:type="dxa"/>
          </w:tcPr>
          <w:p w14:paraId="22ED90E8" w14:textId="77777777" w:rsidR="00B46A8F" w:rsidRDefault="0092330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Kazachstanas, trys universitetai: </w:t>
            </w:r>
            <w:r>
              <w:rPr>
                <w:rFonts w:ascii="Arial" w:eastAsia="Arial" w:hAnsi="Arial" w:cs="Arial"/>
                <w:color w:val="565655"/>
                <w:sz w:val="21"/>
                <w:szCs w:val="21"/>
                <w:highlight w:val="white"/>
              </w:rPr>
              <w:t>Kazachų-britų technikos universitetas, SDU universitetas ir Tarptautinis informacinių technologijų universitetas</w:t>
            </w:r>
          </w:p>
        </w:tc>
        <w:tc>
          <w:tcPr>
            <w:tcW w:w="1678" w:type="dxa"/>
          </w:tcPr>
          <w:p w14:paraId="0EDCC969" w14:textId="77777777" w:rsidR="00B46A8F" w:rsidRDefault="0092330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Kt</w:t>
            </w:r>
            <w:proofErr w:type="spellEnd"/>
          </w:p>
        </w:tc>
        <w:tc>
          <w:tcPr>
            <w:tcW w:w="1193" w:type="dxa"/>
          </w:tcPr>
          <w:p w14:paraId="47276C4E" w14:textId="77777777" w:rsidR="00B46A8F" w:rsidRDefault="0092330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0,17</w:t>
            </w:r>
          </w:p>
        </w:tc>
      </w:tr>
      <w:tr w:rsidR="00B46A8F" w14:paraId="1A0A4AA2" w14:textId="77777777">
        <w:tc>
          <w:tcPr>
            <w:tcW w:w="2694" w:type="dxa"/>
          </w:tcPr>
          <w:p w14:paraId="220196DA" w14:textId="77777777" w:rsidR="00B46A8F" w:rsidRDefault="00923301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Iš viso:</w:t>
            </w:r>
          </w:p>
        </w:tc>
        <w:tc>
          <w:tcPr>
            <w:tcW w:w="8231" w:type="dxa"/>
          </w:tcPr>
          <w:p w14:paraId="3204F433" w14:textId="77777777" w:rsidR="00B46A8F" w:rsidRDefault="00B46A8F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78" w:type="dxa"/>
          </w:tcPr>
          <w:p w14:paraId="03191B8D" w14:textId="77777777" w:rsidR="00B46A8F" w:rsidRDefault="00B46A8F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93" w:type="dxa"/>
          </w:tcPr>
          <w:p w14:paraId="7542AD96" w14:textId="77777777" w:rsidR="00B46A8F" w:rsidRDefault="00B46A8F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</w:tbl>
    <w:p w14:paraId="17DDEC11" w14:textId="77777777" w:rsidR="00B46A8F" w:rsidRDefault="00923301">
      <w:pPr>
        <w:keepNext/>
        <w:spacing w:after="0" w:line="240" w:lineRule="auto"/>
        <w:ind w:firstLine="72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15.2. Besistažavusių (S) / dirbusių (D) / į DMSTI renginius atvykusių (R) / kitas bendradarbiavimas (</w:t>
      </w:r>
      <w:proofErr w:type="spellStart"/>
      <w:r>
        <w:rPr>
          <w:b/>
          <w:sz w:val="20"/>
          <w:szCs w:val="20"/>
        </w:rPr>
        <w:t>Kt</w:t>
      </w:r>
      <w:proofErr w:type="spellEnd"/>
      <w:r>
        <w:rPr>
          <w:b/>
          <w:sz w:val="20"/>
          <w:szCs w:val="20"/>
        </w:rPr>
        <w:t>) užsieniečių</w:t>
      </w:r>
    </w:p>
    <w:tbl>
      <w:tblPr>
        <w:tblStyle w:val="af1"/>
        <w:tblW w:w="13653" w:type="dxa"/>
        <w:tblInd w:w="6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8088"/>
        <w:gridCol w:w="1678"/>
        <w:gridCol w:w="1193"/>
      </w:tblGrid>
      <w:tr w:rsidR="00B46A8F" w14:paraId="5C89811F" w14:textId="77777777">
        <w:tc>
          <w:tcPr>
            <w:tcW w:w="2694" w:type="dxa"/>
            <w:shd w:val="clear" w:color="auto" w:fill="F2F2F2"/>
          </w:tcPr>
          <w:p w14:paraId="37B5F908" w14:textId="77777777" w:rsidR="00B46A8F" w:rsidRDefault="00923301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Darbuotojai iš užsienio</w:t>
            </w:r>
          </w:p>
        </w:tc>
        <w:tc>
          <w:tcPr>
            <w:tcW w:w="8089" w:type="dxa"/>
            <w:shd w:val="clear" w:color="auto" w:fill="F2F2F2"/>
          </w:tcPr>
          <w:p w14:paraId="5B1F6BDD" w14:textId="77777777" w:rsidR="00B46A8F" w:rsidRDefault="00923301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Institucija, šalis iš kurios atvyko</w:t>
            </w:r>
          </w:p>
        </w:tc>
        <w:tc>
          <w:tcPr>
            <w:tcW w:w="1678" w:type="dxa"/>
            <w:shd w:val="clear" w:color="auto" w:fill="F2F2F2"/>
          </w:tcPr>
          <w:p w14:paraId="5F79F3D2" w14:textId="77777777" w:rsidR="00B46A8F" w:rsidRDefault="00923301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Rūšis </w:t>
            </w:r>
            <w:r>
              <w:rPr>
                <w:b/>
                <w:sz w:val="20"/>
                <w:szCs w:val="20"/>
              </w:rPr>
              <w:br/>
              <w:t xml:space="preserve">(S, D arba </w:t>
            </w:r>
            <w:proofErr w:type="spellStart"/>
            <w:r>
              <w:rPr>
                <w:b/>
                <w:sz w:val="20"/>
                <w:szCs w:val="20"/>
              </w:rPr>
              <w:t>Kt</w:t>
            </w:r>
            <w:proofErr w:type="spellEnd"/>
            <w:r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193" w:type="dxa"/>
            <w:shd w:val="clear" w:color="auto" w:fill="F2F2F2"/>
          </w:tcPr>
          <w:p w14:paraId="648BA6C3" w14:textId="77777777" w:rsidR="00B46A8F" w:rsidRDefault="00923301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Trukmė (mėnesiais) </w:t>
            </w:r>
          </w:p>
        </w:tc>
      </w:tr>
      <w:tr w:rsidR="00B46A8F" w14:paraId="44C84873" w14:textId="77777777">
        <w:tc>
          <w:tcPr>
            <w:tcW w:w="2694" w:type="dxa"/>
          </w:tcPr>
          <w:p w14:paraId="222B6CE3" w14:textId="77777777" w:rsidR="00B46A8F" w:rsidRDefault="0092330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Prof. Dr. </w:t>
            </w:r>
            <w:proofErr w:type="spellStart"/>
            <w:r>
              <w:rPr>
                <w:sz w:val="20"/>
                <w:szCs w:val="20"/>
              </w:rPr>
              <w:t>Boris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Delibašić</w:t>
            </w:r>
            <w:proofErr w:type="spellEnd"/>
          </w:p>
        </w:tc>
        <w:tc>
          <w:tcPr>
            <w:tcW w:w="8089" w:type="dxa"/>
          </w:tcPr>
          <w:p w14:paraId="76FD0625" w14:textId="77777777" w:rsidR="00B46A8F" w:rsidRDefault="0092330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University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of</w:t>
            </w:r>
            <w:proofErr w:type="spellEnd"/>
            <w:r>
              <w:rPr>
                <w:sz w:val="20"/>
                <w:szCs w:val="20"/>
              </w:rPr>
              <w:t xml:space="preserve"> Belgrade, Serbija</w:t>
            </w:r>
          </w:p>
        </w:tc>
        <w:tc>
          <w:tcPr>
            <w:tcW w:w="1678" w:type="dxa"/>
          </w:tcPr>
          <w:p w14:paraId="63E1B6CB" w14:textId="77777777" w:rsidR="00B46A8F" w:rsidRDefault="0092330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</w:p>
        </w:tc>
        <w:tc>
          <w:tcPr>
            <w:tcW w:w="1193" w:type="dxa"/>
          </w:tcPr>
          <w:p w14:paraId="652E859A" w14:textId="77777777" w:rsidR="00B46A8F" w:rsidRDefault="0092330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B46A8F" w14:paraId="49FF6804" w14:textId="77777777">
        <w:tc>
          <w:tcPr>
            <w:tcW w:w="2694" w:type="dxa"/>
          </w:tcPr>
          <w:p w14:paraId="52904602" w14:textId="77777777" w:rsidR="00B46A8F" w:rsidRDefault="0092330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Prof. Dr. </w:t>
            </w:r>
            <w:proofErr w:type="spellStart"/>
            <w:r>
              <w:rPr>
                <w:sz w:val="20"/>
                <w:szCs w:val="20"/>
              </w:rPr>
              <w:t>Bożena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Kostek</w:t>
            </w:r>
            <w:proofErr w:type="spellEnd"/>
          </w:p>
        </w:tc>
        <w:tc>
          <w:tcPr>
            <w:tcW w:w="8089" w:type="dxa"/>
          </w:tcPr>
          <w:p w14:paraId="03DA9997" w14:textId="77777777" w:rsidR="00B46A8F" w:rsidRDefault="0092330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Gdansk</w:t>
            </w:r>
            <w:proofErr w:type="spellEnd"/>
            <w:r>
              <w:rPr>
                <w:sz w:val="20"/>
                <w:szCs w:val="20"/>
              </w:rPr>
              <w:t xml:space="preserve"> University </w:t>
            </w:r>
            <w:proofErr w:type="spellStart"/>
            <w:r>
              <w:rPr>
                <w:sz w:val="20"/>
                <w:szCs w:val="20"/>
              </w:rPr>
              <w:t>of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Technology</w:t>
            </w:r>
            <w:proofErr w:type="spellEnd"/>
            <w:r>
              <w:rPr>
                <w:sz w:val="20"/>
                <w:szCs w:val="20"/>
              </w:rPr>
              <w:t>, Lenkija</w:t>
            </w:r>
          </w:p>
        </w:tc>
        <w:tc>
          <w:tcPr>
            <w:tcW w:w="1678" w:type="dxa"/>
          </w:tcPr>
          <w:p w14:paraId="7442E7AE" w14:textId="77777777" w:rsidR="00B46A8F" w:rsidRDefault="0092330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</w:p>
        </w:tc>
        <w:tc>
          <w:tcPr>
            <w:tcW w:w="1193" w:type="dxa"/>
          </w:tcPr>
          <w:p w14:paraId="45BEF665" w14:textId="77777777" w:rsidR="00B46A8F" w:rsidRDefault="0092330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B46A8F" w14:paraId="5D95B012" w14:textId="77777777">
        <w:tc>
          <w:tcPr>
            <w:tcW w:w="2694" w:type="dxa"/>
          </w:tcPr>
          <w:p w14:paraId="66464DCC" w14:textId="77777777" w:rsidR="00B46A8F" w:rsidRDefault="0092330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Prof. Dr. </w:t>
            </w:r>
            <w:proofErr w:type="spellStart"/>
            <w:r>
              <w:rPr>
                <w:sz w:val="20"/>
                <w:szCs w:val="20"/>
              </w:rPr>
              <w:t>Elijah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Liflyand</w:t>
            </w:r>
            <w:proofErr w:type="spellEnd"/>
          </w:p>
        </w:tc>
        <w:tc>
          <w:tcPr>
            <w:tcW w:w="8089" w:type="dxa"/>
          </w:tcPr>
          <w:p w14:paraId="32237DFA" w14:textId="77777777" w:rsidR="00B46A8F" w:rsidRDefault="0092330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Bar-</w:t>
            </w:r>
            <w:proofErr w:type="spellStart"/>
            <w:r>
              <w:rPr>
                <w:sz w:val="20"/>
                <w:szCs w:val="20"/>
              </w:rPr>
              <w:t>Ilan</w:t>
            </w:r>
            <w:proofErr w:type="spellEnd"/>
            <w:r>
              <w:rPr>
                <w:sz w:val="20"/>
                <w:szCs w:val="20"/>
              </w:rPr>
              <w:t xml:space="preserve"> University, Izraelis</w:t>
            </w:r>
          </w:p>
        </w:tc>
        <w:tc>
          <w:tcPr>
            <w:tcW w:w="1678" w:type="dxa"/>
          </w:tcPr>
          <w:p w14:paraId="16A4A4C2" w14:textId="77777777" w:rsidR="00B46A8F" w:rsidRDefault="0092330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</w:p>
        </w:tc>
        <w:tc>
          <w:tcPr>
            <w:tcW w:w="1193" w:type="dxa"/>
          </w:tcPr>
          <w:p w14:paraId="45515E26" w14:textId="77777777" w:rsidR="00B46A8F" w:rsidRDefault="0092330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B46A8F" w14:paraId="222919E0" w14:textId="77777777">
        <w:tc>
          <w:tcPr>
            <w:tcW w:w="2694" w:type="dxa"/>
          </w:tcPr>
          <w:p w14:paraId="52907B54" w14:textId="77777777" w:rsidR="00B46A8F" w:rsidRDefault="0092330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Prof. </w:t>
            </w:r>
            <w:proofErr w:type="spellStart"/>
            <w:r>
              <w:rPr>
                <w:sz w:val="20"/>
                <w:szCs w:val="20"/>
              </w:rPr>
              <w:t>Janusz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Kacprzyk</w:t>
            </w:r>
            <w:proofErr w:type="spellEnd"/>
          </w:p>
        </w:tc>
        <w:tc>
          <w:tcPr>
            <w:tcW w:w="8089" w:type="dxa"/>
          </w:tcPr>
          <w:p w14:paraId="0BD828B9" w14:textId="77777777" w:rsidR="00B46A8F" w:rsidRDefault="0092330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Systems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Research</w:t>
            </w:r>
            <w:proofErr w:type="spellEnd"/>
            <w:r>
              <w:rPr>
                <w:sz w:val="20"/>
                <w:szCs w:val="20"/>
              </w:rPr>
              <w:t xml:space="preserve"> Institute, </w:t>
            </w:r>
            <w:proofErr w:type="spellStart"/>
            <w:r>
              <w:rPr>
                <w:sz w:val="20"/>
                <w:szCs w:val="20"/>
              </w:rPr>
              <w:t>Polish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Academy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of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Sciences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Warszaw</w:t>
            </w:r>
            <w:proofErr w:type="spellEnd"/>
            <w:r>
              <w:rPr>
                <w:sz w:val="20"/>
                <w:szCs w:val="20"/>
              </w:rPr>
              <w:t>, Lenkija</w:t>
            </w:r>
          </w:p>
        </w:tc>
        <w:tc>
          <w:tcPr>
            <w:tcW w:w="1678" w:type="dxa"/>
          </w:tcPr>
          <w:p w14:paraId="7E9F0790" w14:textId="77777777" w:rsidR="00B46A8F" w:rsidRDefault="0092330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</w:p>
        </w:tc>
        <w:tc>
          <w:tcPr>
            <w:tcW w:w="1193" w:type="dxa"/>
          </w:tcPr>
          <w:p w14:paraId="35F20EA8" w14:textId="77777777" w:rsidR="00B46A8F" w:rsidRDefault="0092330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B46A8F" w14:paraId="1D36FF33" w14:textId="77777777">
        <w:tc>
          <w:tcPr>
            <w:tcW w:w="2694" w:type="dxa"/>
          </w:tcPr>
          <w:p w14:paraId="1DD26DDC" w14:textId="77777777" w:rsidR="00B46A8F" w:rsidRDefault="0092330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Prof. </w:t>
            </w:r>
            <w:proofErr w:type="spellStart"/>
            <w:r>
              <w:rPr>
                <w:sz w:val="20"/>
                <w:szCs w:val="20"/>
              </w:rPr>
              <w:t>Sanda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Martinčić-Ipšić</w:t>
            </w:r>
            <w:proofErr w:type="spellEnd"/>
          </w:p>
        </w:tc>
        <w:tc>
          <w:tcPr>
            <w:tcW w:w="8089" w:type="dxa"/>
          </w:tcPr>
          <w:p w14:paraId="2CCD4F57" w14:textId="77777777" w:rsidR="00B46A8F" w:rsidRDefault="0092330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University </w:t>
            </w:r>
            <w:proofErr w:type="spellStart"/>
            <w:r>
              <w:rPr>
                <w:sz w:val="20"/>
                <w:szCs w:val="20"/>
              </w:rPr>
              <w:t>of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Rijeka</w:t>
            </w:r>
            <w:proofErr w:type="spellEnd"/>
            <w:r>
              <w:rPr>
                <w:sz w:val="20"/>
                <w:szCs w:val="20"/>
              </w:rPr>
              <w:t>, Kroatija</w:t>
            </w:r>
          </w:p>
        </w:tc>
        <w:tc>
          <w:tcPr>
            <w:tcW w:w="1678" w:type="dxa"/>
          </w:tcPr>
          <w:p w14:paraId="5B697BD8" w14:textId="77777777" w:rsidR="00B46A8F" w:rsidRDefault="0092330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</w:p>
        </w:tc>
        <w:tc>
          <w:tcPr>
            <w:tcW w:w="1193" w:type="dxa"/>
          </w:tcPr>
          <w:p w14:paraId="78C0F2FE" w14:textId="77777777" w:rsidR="00B46A8F" w:rsidRDefault="0092330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B46A8F" w14:paraId="608B95CB" w14:textId="77777777">
        <w:tc>
          <w:tcPr>
            <w:tcW w:w="2694" w:type="dxa"/>
          </w:tcPr>
          <w:p w14:paraId="61E903FE" w14:textId="77777777" w:rsidR="00B46A8F" w:rsidRDefault="0092330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Prof. Dr. </w:t>
            </w:r>
            <w:proofErr w:type="spellStart"/>
            <w:r>
              <w:rPr>
                <w:sz w:val="20"/>
                <w:szCs w:val="20"/>
              </w:rPr>
              <w:t>Dmitri</w:t>
            </w:r>
            <w:proofErr w:type="spellEnd"/>
            <w:r>
              <w:rPr>
                <w:sz w:val="20"/>
                <w:szCs w:val="20"/>
              </w:rPr>
              <w:t xml:space="preserve"> E. </w:t>
            </w:r>
            <w:proofErr w:type="spellStart"/>
            <w:r>
              <w:rPr>
                <w:sz w:val="20"/>
                <w:szCs w:val="20"/>
              </w:rPr>
              <w:t>Kvasov</w:t>
            </w:r>
            <w:proofErr w:type="spellEnd"/>
          </w:p>
        </w:tc>
        <w:tc>
          <w:tcPr>
            <w:tcW w:w="8089" w:type="dxa"/>
          </w:tcPr>
          <w:p w14:paraId="434B1784" w14:textId="77777777" w:rsidR="00B46A8F" w:rsidRDefault="0092330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University </w:t>
            </w:r>
            <w:proofErr w:type="spellStart"/>
            <w:r>
              <w:rPr>
                <w:sz w:val="20"/>
                <w:szCs w:val="20"/>
              </w:rPr>
              <w:t>of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Calabri</w:t>
            </w:r>
            <w:proofErr w:type="spellEnd"/>
            <w:r>
              <w:rPr>
                <w:sz w:val="20"/>
                <w:szCs w:val="20"/>
              </w:rPr>
              <w:t>, Italija</w:t>
            </w:r>
          </w:p>
        </w:tc>
        <w:tc>
          <w:tcPr>
            <w:tcW w:w="1678" w:type="dxa"/>
          </w:tcPr>
          <w:p w14:paraId="32D2008A" w14:textId="77777777" w:rsidR="00B46A8F" w:rsidRDefault="0092330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</w:p>
        </w:tc>
        <w:tc>
          <w:tcPr>
            <w:tcW w:w="1193" w:type="dxa"/>
          </w:tcPr>
          <w:p w14:paraId="3D6B82F4" w14:textId="77777777" w:rsidR="00B46A8F" w:rsidRDefault="0092330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B46A8F" w14:paraId="63BC5536" w14:textId="77777777">
        <w:tc>
          <w:tcPr>
            <w:tcW w:w="2694" w:type="dxa"/>
          </w:tcPr>
          <w:p w14:paraId="65FE6DB4" w14:textId="77777777" w:rsidR="00B46A8F" w:rsidRDefault="00923301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Iš viso:</w:t>
            </w:r>
          </w:p>
        </w:tc>
        <w:tc>
          <w:tcPr>
            <w:tcW w:w="8089" w:type="dxa"/>
          </w:tcPr>
          <w:p w14:paraId="6CC36DE0" w14:textId="77777777" w:rsidR="00B46A8F" w:rsidRDefault="00B46A8F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78" w:type="dxa"/>
          </w:tcPr>
          <w:p w14:paraId="205B2243" w14:textId="77777777" w:rsidR="00B46A8F" w:rsidRDefault="00B46A8F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93" w:type="dxa"/>
          </w:tcPr>
          <w:p w14:paraId="633E2FCA" w14:textId="77777777" w:rsidR="00B46A8F" w:rsidRDefault="00B46A8F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</w:tbl>
    <w:p w14:paraId="4B1DE9FC" w14:textId="77777777" w:rsidR="00B46A8F" w:rsidRDefault="00B46A8F">
      <w:pPr>
        <w:spacing w:after="0" w:line="240" w:lineRule="auto"/>
        <w:rPr>
          <w:b/>
        </w:rPr>
      </w:pPr>
    </w:p>
    <w:p w14:paraId="55A63B91" w14:textId="77777777" w:rsidR="00B46A8F" w:rsidRDefault="00923301" w:rsidP="00073E61">
      <w:pPr>
        <w:keepNext/>
        <w:spacing w:after="0" w:line="240" w:lineRule="auto"/>
        <w:rPr>
          <w:b/>
        </w:rPr>
      </w:pPr>
      <w:r>
        <w:rPr>
          <w:b/>
        </w:rPr>
        <w:lastRenderedPageBreak/>
        <w:t xml:space="preserve">16. Kitos veiklos – svarbios </w:t>
      </w:r>
      <w:hyperlink r:id="rId51">
        <w:r>
          <w:rPr>
            <w:b/>
            <w:color w:val="0563C1"/>
            <w:u w:val="single"/>
          </w:rPr>
          <w:t>DMSTI 2023‐2025 m. veiklos plano</w:t>
        </w:r>
      </w:hyperlink>
      <w:r>
        <w:rPr>
          <w:b/>
        </w:rPr>
        <w:t xml:space="preserve"> vykdymui</w:t>
      </w:r>
    </w:p>
    <w:p w14:paraId="65480D67" w14:textId="77777777" w:rsidR="00B46A8F" w:rsidRDefault="00B46A8F">
      <w:pPr>
        <w:spacing w:after="0" w:line="240" w:lineRule="auto"/>
        <w:rPr>
          <w:b/>
        </w:rPr>
      </w:pPr>
    </w:p>
    <w:tbl>
      <w:tblPr>
        <w:tblStyle w:val="af2"/>
        <w:tblW w:w="14459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2694"/>
        <w:gridCol w:w="2976"/>
        <w:gridCol w:w="8789"/>
      </w:tblGrid>
      <w:tr w:rsidR="00B46A8F" w14:paraId="46F8562C" w14:textId="77777777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18371F8F" w14:textId="77777777" w:rsidR="00B46A8F" w:rsidRDefault="00923301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1.1.4 Jungimasis į tarptautinius mokslo, mokymo ar švietimo tinklus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15C25D16" w14:textId="77777777" w:rsidR="00B46A8F" w:rsidRDefault="00923301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Tinklai, kuriuose dalyvaujama</w:t>
            </w:r>
          </w:p>
        </w:tc>
        <w:tc>
          <w:tcPr>
            <w:tcW w:w="87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C79C7F1" w14:textId="77777777" w:rsidR="00B46A8F" w:rsidRDefault="00923301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Atsakingas asmuo DMSTI | Tinklo pavadinimas</w:t>
            </w:r>
          </w:p>
        </w:tc>
      </w:tr>
      <w:tr w:rsidR="00B46A8F" w14:paraId="2A7BE846" w14:textId="77777777">
        <w:trPr>
          <w:trHeight w:val="99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400EA5DC" w14:textId="77777777" w:rsidR="00B46A8F" w:rsidRDefault="00B46A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2976" w:type="dxa"/>
            <w:vMerge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0CFDB487" w14:textId="77777777" w:rsidR="00B46A8F" w:rsidRDefault="00B46A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035D15" w14:textId="77777777" w:rsidR="00B46A8F" w:rsidRDefault="00923301">
            <w:pPr>
              <w:spacing w:after="0" w:line="240" w:lineRule="auto"/>
            </w:pPr>
            <w:r>
              <w:t xml:space="preserve">Olga </w:t>
            </w:r>
            <w:proofErr w:type="spellStart"/>
            <w:r>
              <w:t>Kurasova</w:t>
            </w:r>
            <w:proofErr w:type="spellEnd"/>
            <w:r>
              <w:t xml:space="preserve"> - </w:t>
            </w:r>
            <w:proofErr w:type="spellStart"/>
            <w:r>
              <w:t>Member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IEEE</w:t>
            </w:r>
          </w:p>
          <w:p w14:paraId="2816D7C1" w14:textId="77777777" w:rsidR="00B46A8F" w:rsidRDefault="00923301">
            <w:pPr>
              <w:spacing w:after="0" w:line="240" w:lineRule="auto"/>
            </w:pPr>
            <w:r>
              <w:t xml:space="preserve">Olga </w:t>
            </w:r>
            <w:proofErr w:type="spellStart"/>
            <w:r>
              <w:t>Kurasova</w:t>
            </w:r>
            <w:proofErr w:type="spellEnd"/>
            <w:r>
              <w:t xml:space="preserve"> - </w:t>
            </w:r>
            <w:proofErr w:type="spellStart"/>
            <w:r>
              <w:t>Member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Association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Computing</w:t>
            </w:r>
            <w:proofErr w:type="spellEnd"/>
            <w:r>
              <w:t xml:space="preserve"> </w:t>
            </w:r>
            <w:proofErr w:type="spellStart"/>
            <w:r>
              <w:t>Machinery</w:t>
            </w:r>
            <w:proofErr w:type="spellEnd"/>
            <w:r>
              <w:t xml:space="preserve"> (ACM)</w:t>
            </w:r>
          </w:p>
          <w:p w14:paraId="0F5FDAF6" w14:textId="77777777" w:rsidR="00B46A8F" w:rsidRDefault="00923301">
            <w:pPr>
              <w:spacing w:after="0" w:line="240" w:lineRule="auto"/>
            </w:pPr>
            <w:r>
              <w:t xml:space="preserve">Olga </w:t>
            </w:r>
            <w:proofErr w:type="spellStart"/>
            <w:r>
              <w:t>Kurasova</w:t>
            </w:r>
            <w:proofErr w:type="spellEnd"/>
            <w:r>
              <w:t xml:space="preserve"> - </w:t>
            </w:r>
            <w:proofErr w:type="spellStart"/>
            <w:r>
              <w:t>Member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Association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European</w:t>
            </w:r>
            <w:proofErr w:type="spellEnd"/>
            <w:r>
              <w:t xml:space="preserve"> </w:t>
            </w:r>
            <w:proofErr w:type="spellStart"/>
            <w:r>
              <w:t>Operational</w:t>
            </w:r>
            <w:proofErr w:type="spellEnd"/>
            <w:r>
              <w:t xml:space="preserve"> </w:t>
            </w:r>
            <w:proofErr w:type="spellStart"/>
            <w:r>
              <w:t>Research</w:t>
            </w:r>
            <w:proofErr w:type="spellEnd"/>
            <w:r>
              <w:t xml:space="preserve"> </w:t>
            </w:r>
            <w:proofErr w:type="spellStart"/>
            <w:r>
              <w:t>Societies</w:t>
            </w:r>
            <w:proofErr w:type="spellEnd"/>
          </w:p>
          <w:p w14:paraId="6B5FCCA8" w14:textId="77777777" w:rsidR="00B46A8F" w:rsidRDefault="00923301">
            <w:pPr>
              <w:spacing w:after="0" w:line="240" w:lineRule="auto"/>
            </w:pPr>
            <w:r>
              <w:t xml:space="preserve">Gerda Ana </w:t>
            </w:r>
            <w:proofErr w:type="spellStart"/>
            <w:r>
              <w:t>Melnik-Leroy</w:t>
            </w:r>
            <w:proofErr w:type="spellEnd"/>
            <w:r>
              <w:t xml:space="preserve"> - </w:t>
            </w:r>
            <w:proofErr w:type="spellStart"/>
            <w:r>
              <w:t>Member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Cognitive</w:t>
            </w:r>
            <w:proofErr w:type="spellEnd"/>
            <w:r>
              <w:t xml:space="preserve"> </w:t>
            </w:r>
            <w:proofErr w:type="spellStart"/>
            <w:r>
              <w:t>Science</w:t>
            </w:r>
            <w:proofErr w:type="spellEnd"/>
            <w:r>
              <w:t xml:space="preserve"> </w:t>
            </w:r>
            <w:proofErr w:type="spellStart"/>
            <w:r>
              <w:t>Society</w:t>
            </w:r>
            <w:proofErr w:type="spellEnd"/>
          </w:p>
          <w:p w14:paraId="553B3933" w14:textId="77777777" w:rsidR="00B46A8F" w:rsidRDefault="00923301">
            <w:pPr>
              <w:spacing w:after="0" w:line="240" w:lineRule="auto"/>
            </w:pPr>
            <w:r>
              <w:t xml:space="preserve">Gintautas </w:t>
            </w:r>
            <w:proofErr w:type="spellStart"/>
            <w:r>
              <w:t>Dzemyda</w:t>
            </w:r>
            <w:proofErr w:type="spellEnd"/>
            <w:r>
              <w:t xml:space="preserve"> - </w:t>
            </w:r>
            <w:proofErr w:type="spellStart"/>
            <w:r>
              <w:t>Member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Association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Computing</w:t>
            </w:r>
            <w:proofErr w:type="spellEnd"/>
            <w:r>
              <w:t xml:space="preserve"> </w:t>
            </w:r>
            <w:proofErr w:type="spellStart"/>
            <w:r>
              <w:t>Machinery</w:t>
            </w:r>
            <w:proofErr w:type="spellEnd"/>
            <w:r>
              <w:t xml:space="preserve"> (ACM)</w:t>
            </w:r>
          </w:p>
          <w:p w14:paraId="5C0E3038" w14:textId="77777777" w:rsidR="00B46A8F" w:rsidRDefault="00923301">
            <w:pPr>
              <w:spacing w:after="0" w:line="240" w:lineRule="auto"/>
            </w:pPr>
            <w:r>
              <w:t xml:space="preserve">Gintautas </w:t>
            </w:r>
            <w:proofErr w:type="spellStart"/>
            <w:r>
              <w:t>Dzemyda</w:t>
            </w:r>
            <w:proofErr w:type="spellEnd"/>
            <w:r>
              <w:t xml:space="preserve"> - IFIP komitetas IFIP TC12 (</w:t>
            </w:r>
            <w:proofErr w:type="spellStart"/>
            <w:r>
              <w:t>Artificial</w:t>
            </w:r>
            <w:proofErr w:type="spellEnd"/>
            <w:r>
              <w:t xml:space="preserve"> </w:t>
            </w:r>
            <w:proofErr w:type="spellStart"/>
            <w:r>
              <w:t>Intelligence</w:t>
            </w:r>
            <w:proofErr w:type="spellEnd"/>
            <w:r>
              <w:t>)</w:t>
            </w:r>
          </w:p>
          <w:p w14:paraId="275CB441" w14:textId="77777777" w:rsidR="00B46A8F" w:rsidRDefault="00923301">
            <w:pPr>
              <w:widowControl w:val="0"/>
              <w:spacing w:before="20" w:after="260" w:line="276" w:lineRule="auto"/>
            </w:pPr>
            <w:r>
              <w:t xml:space="preserve">Gerda Ana </w:t>
            </w:r>
            <w:proofErr w:type="spellStart"/>
            <w:r>
              <w:t>Melnik-Leroy</w:t>
            </w:r>
            <w:proofErr w:type="spellEnd"/>
            <w:r>
              <w:t xml:space="preserve"> - </w:t>
            </w:r>
            <w:proofErr w:type="spellStart"/>
            <w:r>
              <w:t>Member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rPr>
                <w:rFonts w:ascii="Arial" w:eastAsia="Arial" w:hAnsi="Arial" w:cs="Arial"/>
                <w:sz w:val="19"/>
                <w:szCs w:val="19"/>
              </w:rPr>
              <w:t>The</w:t>
            </w:r>
            <w:proofErr w:type="spellEnd"/>
            <w:r>
              <w:rPr>
                <w:rFonts w:ascii="Arial" w:eastAsia="Arial" w:hAnsi="Arial" w:cs="Arial"/>
                <w:sz w:val="19"/>
                <w:szCs w:val="19"/>
              </w:rPr>
              <w:t xml:space="preserve"> International </w:t>
            </w:r>
            <w:proofErr w:type="spellStart"/>
            <w:r>
              <w:rPr>
                <w:rFonts w:ascii="Arial" w:eastAsia="Arial" w:hAnsi="Arial" w:cs="Arial"/>
                <w:sz w:val="19"/>
                <w:szCs w:val="19"/>
              </w:rPr>
              <w:t>Speech</w:t>
            </w:r>
            <w:proofErr w:type="spellEnd"/>
            <w:r>
              <w:rPr>
                <w:rFonts w:ascii="Arial" w:eastAsia="Arial" w:hAnsi="Arial" w:cs="Arial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9"/>
                <w:szCs w:val="19"/>
              </w:rPr>
              <w:t>Communication</w:t>
            </w:r>
            <w:proofErr w:type="spellEnd"/>
            <w:r>
              <w:rPr>
                <w:rFonts w:ascii="Arial" w:eastAsia="Arial" w:hAnsi="Arial" w:cs="Arial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9"/>
                <w:szCs w:val="19"/>
              </w:rPr>
              <w:t>Association</w:t>
            </w:r>
            <w:proofErr w:type="spellEnd"/>
            <w:r>
              <w:rPr>
                <w:rFonts w:ascii="Arial" w:eastAsia="Arial" w:hAnsi="Arial" w:cs="Arial"/>
                <w:sz w:val="19"/>
                <w:szCs w:val="19"/>
              </w:rPr>
              <w:t xml:space="preserve"> </w:t>
            </w:r>
          </w:p>
        </w:tc>
      </w:tr>
    </w:tbl>
    <w:p w14:paraId="6E8A83EB" w14:textId="77777777" w:rsidR="00B46A8F" w:rsidRDefault="00B46A8F">
      <w:pPr>
        <w:spacing w:after="0" w:line="240" w:lineRule="auto"/>
        <w:rPr>
          <w:b/>
        </w:rPr>
      </w:pPr>
    </w:p>
    <w:tbl>
      <w:tblPr>
        <w:tblStyle w:val="af3"/>
        <w:tblW w:w="14459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2694"/>
        <w:gridCol w:w="2976"/>
        <w:gridCol w:w="8789"/>
      </w:tblGrid>
      <w:tr w:rsidR="00B46A8F" w14:paraId="23A8713D" w14:textId="77777777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52F3BAF1" w14:textId="77777777" w:rsidR="00B46A8F" w:rsidRDefault="00923301">
            <w:pPr>
              <w:spacing w:after="0" w:line="240" w:lineRule="auto"/>
              <w:rPr>
                <w:color w:val="000000"/>
              </w:rPr>
            </w:pPr>
            <w:r>
              <w:t>1.2.1 Bendruomenės narių dalyvavimo ekspertų grupėse puoselėjimas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6B579108" w14:textId="77777777" w:rsidR="00B46A8F" w:rsidRDefault="00923301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Dalyvavimas įvairiose ekspertų</w:t>
            </w:r>
            <w:r>
              <w:rPr>
                <w:color w:val="000000"/>
              </w:rPr>
              <w:t xml:space="preserve"> grupėse [Lietuvoje]</w:t>
            </w:r>
          </w:p>
        </w:tc>
        <w:tc>
          <w:tcPr>
            <w:tcW w:w="87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963C5D0" w14:textId="77777777" w:rsidR="00B46A8F" w:rsidRDefault="00923301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DMSTI asmuo (asmenys) | Ekspertų grupės [Lietuvoje] apibūdinimas</w:t>
            </w:r>
          </w:p>
        </w:tc>
      </w:tr>
      <w:tr w:rsidR="00B46A8F" w14:paraId="60CC1BB1" w14:textId="77777777">
        <w:trPr>
          <w:trHeight w:val="428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100CFF3D" w14:textId="77777777" w:rsidR="00B46A8F" w:rsidRDefault="00B46A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2976" w:type="dxa"/>
            <w:vMerge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5DA884F9" w14:textId="77777777" w:rsidR="00B46A8F" w:rsidRDefault="00B46A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023F0B" w14:textId="77777777" w:rsidR="00B46A8F" w:rsidRDefault="00923301">
            <w:pPr>
              <w:spacing w:after="0" w:line="240" w:lineRule="auto"/>
            </w:pPr>
            <w:r>
              <w:t xml:space="preserve">Olga </w:t>
            </w:r>
            <w:proofErr w:type="spellStart"/>
            <w:r>
              <w:t>Kurasova</w:t>
            </w:r>
            <w:proofErr w:type="spellEnd"/>
            <w:r>
              <w:t xml:space="preserve"> - Inovacijų agentūros, LMT, LMA, LJMS ekspertė</w:t>
            </w:r>
          </w:p>
          <w:p w14:paraId="623942C4" w14:textId="77777777" w:rsidR="00B46A8F" w:rsidRDefault="00923301">
            <w:pPr>
              <w:spacing w:after="0" w:line="240" w:lineRule="auto"/>
            </w:pPr>
            <w:r>
              <w:t xml:space="preserve">Gintautas </w:t>
            </w:r>
            <w:proofErr w:type="spellStart"/>
            <w:r>
              <w:t>Dzemyda</w:t>
            </w:r>
            <w:proofErr w:type="spellEnd"/>
            <w:r>
              <w:t xml:space="preserve"> - Inovacijų agentūros ekspertas</w:t>
            </w:r>
          </w:p>
          <w:p w14:paraId="49C334C4" w14:textId="77777777" w:rsidR="00B46A8F" w:rsidRDefault="00923301">
            <w:pPr>
              <w:spacing w:after="0" w:line="240" w:lineRule="auto"/>
            </w:pPr>
            <w:r>
              <w:t xml:space="preserve">Gintautas </w:t>
            </w:r>
            <w:proofErr w:type="spellStart"/>
            <w:r>
              <w:t>Dzemyda</w:t>
            </w:r>
            <w:proofErr w:type="spellEnd"/>
            <w:r>
              <w:t xml:space="preserve"> - LMA Darnaus Vystymosi Lietuvoje  koordinavimo/ekspertų komisijos (DVK) ekspertas</w:t>
            </w:r>
          </w:p>
        </w:tc>
      </w:tr>
    </w:tbl>
    <w:p w14:paraId="114F4300" w14:textId="77777777" w:rsidR="00B46A8F" w:rsidRDefault="00B46A8F">
      <w:pPr>
        <w:spacing w:after="0" w:line="240" w:lineRule="auto"/>
        <w:rPr>
          <w:b/>
        </w:rPr>
      </w:pPr>
    </w:p>
    <w:tbl>
      <w:tblPr>
        <w:tblStyle w:val="af4"/>
        <w:tblW w:w="14459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2694"/>
        <w:gridCol w:w="2976"/>
        <w:gridCol w:w="8789"/>
      </w:tblGrid>
      <w:tr w:rsidR="00B46A8F" w14:paraId="50F037DF" w14:textId="77777777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28CA077B" w14:textId="77777777" w:rsidR="00B46A8F" w:rsidRDefault="00923301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1.2.2 Instituto specialistų ekspertinės veiklos stiprinimas ir skatinimas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698DC12A" w14:textId="77777777" w:rsidR="00B46A8F" w:rsidRDefault="00923301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Visuomenei ar ūkio subjektams suteiktų konsultacijų skaičius</w:t>
            </w:r>
          </w:p>
        </w:tc>
        <w:tc>
          <w:tcPr>
            <w:tcW w:w="87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E384D08" w14:textId="77777777" w:rsidR="00B46A8F" w:rsidRDefault="00923301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Atsakingas asmuo DMSTI | Užsakovas | Ekspertizė</w:t>
            </w:r>
          </w:p>
        </w:tc>
      </w:tr>
      <w:tr w:rsidR="00B46A8F" w14:paraId="184BAA7E" w14:textId="77777777">
        <w:trPr>
          <w:trHeight w:val="428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2A9C4B8B" w14:textId="77777777" w:rsidR="00B46A8F" w:rsidRDefault="00B46A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2976" w:type="dxa"/>
            <w:vMerge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490ACBB1" w14:textId="77777777" w:rsidR="00B46A8F" w:rsidRDefault="00B46A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527FB" w14:textId="77777777" w:rsidR="00B46A8F" w:rsidRDefault="00923301">
            <w:pPr>
              <w:spacing w:after="0" w:line="240" w:lineRule="auto"/>
              <w:rPr>
                <w:color w:val="000000"/>
              </w:rPr>
            </w:pPr>
            <w:proofErr w:type="spellStart"/>
            <w:r>
              <w:t>O.Kurasova</w:t>
            </w:r>
            <w:proofErr w:type="spellEnd"/>
            <w:r>
              <w:t xml:space="preserve"> ir </w:t>
            </w:r>
            <w:proofErr w:type="spellStart"/>
            <w:r>
              <w:t>G.Dzemyda</w:t>
            </w:r>
            <w:proofErr w:type="spellEnd"/>
            <w:r>
              <w:t>, 9 konsultacijų ūkio subjektams</w:t>
            </w:r>
          </w:p>
        </w:tc>
      </w:tr>
    </w:tbl>
    <w:p w14:paraId="29D8633D" w14:textId="77777777" w:rsidR="00B46A8F" w:rsidRDefault="00B46A8F">
      <w:pPr>
        <w:spacing w:after="0" w:line="240" w:lineRule="auto"/>
        <w:rPr>
          <w:b/>
        </w:rPr>
      </w:pPr>
    </w:p>
    <w:tbl>
      <w:tblPr>
        <w:tblStyle w:val="af5"/>
        <w:tblW w:w="14459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2694"/>
        <w:gridCol w:w="2976"/>
        <w:gridCol w:w="8789"/>
      </w:tblGrid>
      <w:tr w:rsidR="00B46A8F" w14:paraId="0197C4DD" w14:textId="77777777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6D63EF3A" w14:textId="77777777" w:rsidR="00B46A8F" w:rsidRDefault="00923301">
            <w:pPr>
              <w:spacing w:after="0" w:line="240" w:lineRule="auto"/>
              <w:ind w:right="-114"/>
              <w:rPr>
                <w:color w:val="000000"/>
              </w:rPr>
            </w:pPr>
            <w:r>
              <w:rPr>
                <w:color w:val="000000"/>
              </w:rPr>
              <w:t>1.2.3 Ryšių su socialiniais partneriais ir rėmėjais stiprinimas, informavimas ir konsultavimas apie potencialias bendrų MTEP veiklų su Institutu galimybes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2DDD7CA2" w14:textId="77777777" w:rsidR="00B46A8F" w:rsidRDefault="00923301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Parengti informaciniai pranešimai</w:t>
            </w:r>
          </w:p>
        </w:tc>
        <w:tc>
          <w:tcPr>
            <w:tcW w:w="87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503105F" w14:textId="77777777" w:rsidR="00B46A8F" w:rsidRDefault="00923301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Atsakingas asmuo DMSTI | Informacinis pranešimas</w:t>
            </w:r>
          </w:p>
        </w:tc>
      </w:tr>
      <w:tr w:rsidR="00B46A8F" w14:paraId="62255272" w14:textId="77777777">
        <w:trPr>
          <w:trHeight w:val="99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3667F62D" w14:textId="77777777" w:rsidR="00B46A8F" w:rsidRDefault="00B46A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2976" w:type="dxa"/>
            <w:vMerge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4D5BF66A" w14:textId="77777777" w:rsidR="00B46A8F" w:rsidRDefault="00B46A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90C2F" w14:textId="77777777" w:rsidR="00B46A8F" w:rsidRDefault="00923301">
            <w:pPr>
              <w:spacing w:after="0" w:line="240" w:lineRule="auto"/>
              <w:rPr>
                <w:color w:val="000000"/>
              </w:rPr>
            </w:pPr>
            <w:proofErr w:type="spellStart"/>
            <w:r>
              <w:t>O.Kurasova</w:t>
            </w:r>
            <w:proofErr w:type="spellEnd"/>
            <w:r>
              <w:t xml:space="preserve"> ir </w:t>
            </w:r>
            <w:proofErr w:type="spellStart"/>
            <w:r>
              <w:t>G.Dzemyda</w:t>
            </w:r>
            <w:proofErr w:type="spellEnd"/>
            <w:r>
              <w:t>, 7 pranešimai</w:t>
            </w:r>
          </w:p>
        </w:tc>
      </w:tr>
    </w:tbl>
    <w:p w14:paraId="4CD8C46B" w14:textId="77777777" w:rsidR="00B46A8F" w:rsidRDefault="00B46A8F">
      <w:pPr>
        <w:spacing w:after="0" w:line="240" w:lineRule="auto"/>
        <w:rPr>
          <w:b/>
        </w:rPr>
      </w:pPr>
    </w:p>
    <w:tbl>
      <w:tblPr>
        <w:tblStyle w:val="af6"/>
        <w:tblW w:w="14459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2694"/>
        <w:gridCol w:w="2976"/>
        <w:gridCol w:w="8789"/>
      </w:tblGrid>
      <w:tr w:rsidR="00B46A8F" w14:paraId="4C0A0DBF" w14:textId="77777777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32F41104" w14:textId="77777777" w:rsidR="00B46A8F" w:rsidRDefault="00923301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1.2.4 Bendros veiklos su verslo ir viešojo sektoriaus partneriais skatinimas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583D9F9E" w14:textId="77777777" w:rsidR="00B46A8F" w:rsidRDefault="00923301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Instituto mokslininkų, tyrėjų susitikimai su verslininkais, investuotojais</w:t>
            </w:r>
          </w:p>
        </w:tc>
        <w:tc>
          <w:tcPr>
            <w:tcW w:w="87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F215015" w14:textId="77777777" w:rsidR="00B46A8F" w:rsidRDefault="00923301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Atsakingas asmuo DMSTI | Su kuo susitikta</w:t>
            </w:r>
          </w:p>
        </w:tc>
      </w:tr>
      <w:tr w:rsidR="00B46A8F" w14:paraId="1350DE42" w14:textId="77777777">
        <w:trPr>
          <w:trHeight w:val="99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38BE233E" w14:textId="77777777" w:rsidR="00B46A8F" w:rsidRDefault="00B46A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2976" w:type="dxa"/>
            <w:vMerge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715AC69B" w14:textId="77777777" w:rsidR="00B46A8F" w:rsidRDefault="00B46A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821448" w14:textId="77777777" w:rsidR="00B46A8F" w:rsidRDefault="00923301">
            <w:pPr>
              <w:spacing w:after="0" w:line="240" w:lineRule="auto"/>
              <w:rPr>
                <w:color w:val="000000"/>
              </w:rPr>
            </w:pPr>
            <w:r>
              <w:t>7</w:t>
            </w:r>
          </w:p>
        </w:tc>
      </w:tr>
    </w:tbl>
    <w:p w14:paraId="206B4420" w14:textId="77777777" w:rsidR="00B46A8F" w:rsidRDefault="00B46A8F">
      <w:pPr>
        <w:spacing w:after="0" w:line="240" w:lineRule="auto"/>
        <w:rPr>
          <w:b/>
        </w:rPr>
      </w:pPr>
    </w:p>
    <w:tbl>
      <w:tblPr>
        <w:tblStyle w:val="af7"/>
        <w:tblW w:w="14459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2694"/>
        <w:gridCol w:w="2976"/>
        <w:gridCol w:w="8789"/>
      </w:tblGrid>
      <w:tr w:rsidR="00B46A8F" w14:paraId="5406063E" w14:textId="77777777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4E21314D" w14:textId="77777777" w:rsidR="00B46A8F" w:rsidRDefault="00923301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1.2.5 Bendradarbiavimas su ūkio subjektais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6A6D4138" w14:textId="77777777" w:rsidR="00B46A8F" w:rsidRDefault="00923301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Ūkio subjektų MTEP užsakymai</w:t>
            </w:r>
          </w:p>
        </w:tc>
        <w:tc>
          <w:tcPr>
            <w:tcW w:w="87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C6BF0E9" w14:textId="77777777" w:rsidR="00B46A8F" w:rsidRDefault="00923301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Atsakingas asmuo DMSTI | MTEP užsakymas</w:t>
            </w:r>
          </w:p>
        </w:tc>
      </w:tr>
      <w:tr w:rsidR="00B46A8F" w14:paraId="2EF62E63" w14:textId="77777777">
        <w:trPr>
          <w:trHeight w:val="99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062A4C13" w14:textId="77777777" w:rsidR="00B46A8F" w:rsidRDefault="00B46A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2976" w:type="dxa"/>
            <w:vMerge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1FB51653" w14:textId="77777777" w:rsidR="00B46A8F" w:rsidRDefault="00B46A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262215" w14:textId="77777777" w:rsidR="00B46A8F" w:rsidRDefault="00B46A8F">
            <w:pPr>
              <w:spacing w:after="0" w:line="240" w:lineRule="auto"/>
              <w:rPr>
                <w:color w:val="000000"/>
              </w:rPr>
            </w:pPr>
          </w:p>
        </w:tc>
      </w:tr>
    </w:tbl>
    <w:p w14:paraId="355E4CA1" w14:textId="77777777" w:rsidR="00B46A8F" w:rsidRDefault="00B46A8F">
      <w:pPr>
        <w:spacing w:after="0" w:line="240" w:lineRule="auto"/>
        <w:rPr>
          <w:b/>
        </w:rPr>
      </w:pPr>
    </w:p>
    <w:tbl>
      <w:tblPr>
        <w:tblStyle w:val="af8"/>
        <w:tblW w:w="14459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2694"/>
        <w:gridCol w:w="2976"/>
        <w:gridCol w:w="8789"/>
      </w:tblGrid>
      <w:tr w:rsidR="00B46A8F" w14:paraId="254708D4" w14:textId="77777777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7DAE9876" w14:textId="77777777" w:rsidR="00B46A8F" w:rsidRDefault="00923301">
            <w:pPr>
              <w:spacing w:after="0" w:line="240" w:lineRule="auto"/>
              <w:rPr>
                <w:color w:val="000000"/>
              </w:rPr>
            </w:pPr>
            <w:r>
              <w:t>1.2.6 Dalyvavimas valstybės, savivaldos, verslo subjektų darbo grupėse, komisijose, komitetuose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2E1BD281" w14:textId="77777777" w:rsidR="00B46A8F" w:rsidRDefault="00923301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Dalyvavimas </w:t>
            </w:r>
            <w:r>
              <w:t>valdymo institucijų, valstybės ir savivaldybių įstaigų, įmonių ir organizacijų, verslo subjektų sudarytose darbo grupėse, komisijose ar komitetuose</w:t>
            </w:r>
          </w:p>
        </w:tc>
        <w:tc>
          <w:tcPr>
            <w:tcW w:w="87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C6762D2" w14:textId="77777777" w:rsidR="00B46A8F" w:rsidRDefault="00923301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DMSTI asmuo (asmenys) | Darbo grupės, komisijos, komiteto apibūdinimas</w:t>
            </w:r>
          </w:p>
        </w:tc>
      </w:tr>
      <w:tr w:rsidR="00B46A8F" w14:paraId="30FF39AD" w14:textId="77777777">
        <w:trPr>
          <w:trHeight w:val="428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312A6E48" w14:textId="77777777" w:rsidR="00B46A8F" w:rsidRDefault="00B46A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2976" w:type="dxa"/>
            <w:vMerge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43D57BA6" w14:textId="77777777" w:rsidR="00B46A8F" w:rsidRDefault="00B46A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F571AF" w14:textId="77777777" w:rsidR="00B46A8F" w:rsidRDefault="00923301">
            <w:pPr>
              <w:spacing w:before="240" w:after="240" w:line="240" w:lineRule="auto"/>
            </w:pPr>
            <w:r>
              <w:t xml:space="preserve">Olga </w:t>
            </w:r>
            <w:proofErr w:type="spellStart"/>
            <w:r>
              <w:t>Kurasova</w:t>
            </w:r>
            <w:proofErr w:type="spellEnd"/>
            <w:r>
              <w:t xml:space="preserve"> - Lietuvos mokslo tarybos ekspertų grupės, vertinančios atstovų kandidatūras į COST veiklų valdymo komitetus, programų “</w:t>
            </w:r>
            <w:proofErr w:type="spellStart"/>
            <w:r>
              <w:t>Žiliberas</w:t>
            </w:r>
            <w:proofErr w:type="spellEnd"/>
            <w:r>
              <w:t>”, “EUREKA” paraiškas.</w:t>
            </w:r>
          </w:p>
          <w:p w14:paraId="3617335F" w14:textId="77777777" w:rsidR="00B46A8F" w:rsidRDefault="00923301">
            <w:pPr>
              <w:spacing w:before="240" w:after="240" w:line="240" w:lineRule="auto"/>
            </w:pPr>
            <w:r>
              <w:t xml:space="preserve">Olga </w:t>
            </w:r>
            <w:proofErr w:type="spellStart"/>
            <w:r>
              <w:t>Kurasova</w:t>
            </w:r>
            <w:proofErr w:type="spellEnd"/>
            <w:r>
              <w:t xml:space="preserve"> - Lietuvos mokslų akademija</w:t>
            </w:r>
          </w:p>
          <w:p w14:paraId="331A9376" w14:textId="77777777" w:rsidR="00B46A8F" w:rsidRDefault="00923301">
            <w:pPr>
              <w:spacing w:before="240" w:after="240" w:line="240" w:lineRule="auto"/>
            </w:pPr>
            <w:r>
              <w:t xml:space="preserve">Olga </w:t>
            </w:r>
            <w:proofErr w:type="spellStart"/>
            <w:r>
              <w:t>Kurasova</w:t>
            </w:r>
            <w:proofErr w:type="spellEnd"/>
            <w:r>
              <w:t xml:space="preserve"> - Darbo grupė dirbtinio intelekto </w:t>
            </w:r>
            <w:r>
              <w:t>etiško naudojimo moksle ir studijose gairėms parengti. Lietuvos Respublikos akademinės etikos ir procedūrų kontrolieriaus tarnyba</w:t>
            </w:r>
          </w:p>
          <w:p w14:paraId="1D97E871" w14:textId="77777777" w:rsidR="00B46A8F" w:rsidRDefault="00923301">
            <w:pPr>
              <w:spacing w:before="240" w:after="240" w:line="240" w:lineRule="auto"/>
            </w:pPr>
            <w:r>
              <w:t xml:space="preserve">Gintautas </w:t>
            </w:r>
            <w:proofErr w:type="spellStart"/>
            <w:r>
              <w:t>Dzemyda</w:t>
            </w:r>
            <w:proofErr w:type="spellEnd"/>
            <w:r>
              <w:t xml:space="preserve"> - Darbo grupė dirbtinio intelekto etiško naudojimo moksle ir studijose gairėms parengti. Lietuvos Respubliko</w:t>
            </w:r>
            <w:r>
              <w:t>s akademinės etikos ir procedūrų kontrolieriaus tarnyba</w:t>
            </w:r>
          </w:p>
          <w:p w14:paraId="67BCF0F8" w14:textId="77777777" w:rsidR="00B46A8F" w:rsidRDefault="00923301">
            <w:pPr>
              <w:spacing w:before="240" w:after="240" w:line="240" w:lineRule="auto"/>
            </w:pPr>
            <w:r>
              <w:t xml:space="preserve">Gintautas </w:t>
            </w:r>
            <w:proofErr w:type="spellStart"/>
            <w:r>
              <w:t>Dzemyda</w:t>
            </w:r>
            <w:proofErr w:type="spellEnd"/>
            <w:r>
              <w:t xml:space="preserve"> - Lietuvos mokslų akademija</w:t>
            </w:r>
          </w:p>
          <w:p w14:paraId="56754397" w14:textId="77777777" w:rsidR="00B46A8F" w:rsidRDefault="00923301">
            <w:pPr>
              <w:spacing w:before="240" w:after="240" w:line="240" w:lineRule="auto"/>
            </w:pPr>
            <w:r>
              <w:t xml:space="preserve">Gintautas </w:t>
            </w:r>
            <w:proofErr w:type="spellStart"/>
            <w:r>
              <w:t>Dzemyda</w:t>
            </w:r>
            <w:proofErr w:type="spellEnd"/>
            <w:r>
              <w:t xml:space="preserve"> - Lietuvos nacionalinės </w:t>
            </w:r>
            <w:proofErr w:type="spellStart"/>
            <w:r>
              <w:t>M.Mažvydo</w:t>
            </w:r>
            <w:proofErr w:type="spellEnd"/>
            <w:r>
              <w:t xml:space="preserve"> bibliotekos Mokslo tarybos narys</w:t>
            </w:r>
          </w:p>
          <w:p w14:paraId="6BAEEE77" w14:textId="77777777" w:rsidR="00B46A8F" w:rsidRDefault="00923301">
            <w:pPr>
              <w:spacing w:after="0" w:line="240" w:lineRule="auto"/>
            </w:pPr>
            <w:r>
              <w:t xml:space="preserve">Gintautas </w:t>
            </w:r>
            <w:proofErr w:type="spellStart"/>
            <w:r>
              <w:t>Dzemyda</w:t>
            </w:r>
            <w:proofErr w:type="spellEnd"/>
            <w:r>
              <w:t xml:space="preserve"> - LMA Darnaus Vystymosi Lietuvoje  koordinavimo/ekspertų komisija (DVK)</w:t>
            </w:r>
          </w:p>
        </w:tc>
      </w:tr>
    </w:tbl>
    <w:p w14:paraId="4A5471CC" w14:textId="77777777" w:rsidR="00B46A8F" w:rsidRDefault="00B46A8F">
      <w:pPr>
        <w:spacing w:after="0" w:line="240" w:lineRule="auto"/>
        <w:rPr>
          <w:b/>
        </w:rPr>
      </w:pPr>
    </w:p>
    <w:tbl>
      <w:tblPr>
        <w:tblStyle w:val="af9"/>
        <w:tblW w:w="14459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2694"/>
        <w:gridCol w:w="2976"/>
        <w:gridCol w:w="8789"/>
      </w:tblGrid>
      <w:tr w:rsidR="00B46A8F" w14:paraId="254D374B" w14:textId="77777777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249E71AF" w14:textId="77777777" w:rsidR="00B46A8F" w:rsidRDefault="00923301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1.3.1 Mokymosi visą gyvenimą veiklos</w:t>
            </w:r>
          </w:p>
          <w:p w14:paraId="6D7C007E" w14:textId="77777777" w:rsidR="00B46A8F" w:rsidRDefault="00923301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pedagogams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492BCB46" w14:textId="77777777" w:rsidR="00B46A8F" w:rsidRDefault="00923301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Surengti seminarai mokytojams</w:t>
            </w:r>
          </w:p>
        </w:tc>
        <w:tc>
          <w:tcPr>
            <w:tcW w:w="87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0220CAE" w14:textId="77777777" w:rsidR="00B46A8F" w:rsidRDefault="00923301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A</w:t>
            </w:r>
            <w:r>
              <w:rPr>
                <w:color w:val="000000"/>
              </w:rPr>
              <w:t>tsakingas asmuo DMSTI | Seminaro mokytojams apibūdinimas</w:t>
            </w:r>
          </w:p>
        </w:tc>
      </w:tr>
      <w:tr w:rsidR="00B46A8F" w14:paraId="14B83137" w14:textId="77777777">
        <w:trPr>
          <w:trHeight w:val="99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1E4F080C" w14:textId="77777777" w:rsidR="00B46A8F" w:rsidRDefault="00B46A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2976" w:type="dxa"/>
            <w:vMerge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58F478FE" w14:textId="77777777" w:rsidR="00B46A8F" w:rsidRDefault="00B46A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290CD" w14:textId="77777777" w:rsidR="00B46A8F" w:rsidRDefault="00923301">
            <w:pPr>
              <w:spacing w:after="0" w:line="240" w:lineRule="auto"/>
            </w:pPr>
            <w:r>
              <w:t xml:space="preserve">1. Olga </w:t>
            </w:r>
            <w:proofErr w:type="spellStart"/>
            <w:r>
              <w:t>Kurasova</w:t>
            </w:r>
            <w:proofErr w:type="spellEnd"/>
            <w:r>
              <w:t xml:space="preserve"> - paskaitą „Įvadas į duomenų </w:t>
            </w:r>
            <w:proofErr w:type="spellStart"/>
            <w:r>
              <w:t>tyrybą</w:t>
            </w:r>
            <w:proofErr w:type="spellEnd"/>
            <w:r>
              <w:t xml:space="preserve"> (II dalis – dirbtinis intelektas)“ mokytojams. Renginio organizatorius - Lietuvos informatikos mokytojų asociacijos (</w:t>
            </w:r>
            <w:proofErr w:type="spellStart"/>
            <w:r>
              <w:t>LinMA</w:t>
            </w:r>
            <w:proofErr w:type="spellEnd"/>
            <w:r>
              <w:t xml:space="preserve">).  Tikslas - kelti mokytojų kvalifikaciją, kadangi duomenų </w:t>
            </w:r>
            <w:proofErr w:type="spellStart"/>
            <w:r>
              <w:t>tyrybos</w:t>
            </w:r>
            <w:proofErr w:type="spellEnd"/>
            <w:r>
              <w:t xml:space="preserve"> ir dirbtinio </w:t>
            </w:r>
            <w:r>
              <w:t xml:space="preserve">intelekto temos įtraukiamos į bendrąsias programas. </w:t>
            </w:r>
          </w:p>
          <w:p w14:paraId="6A09CADB" w14:textId="77777777" w:rsidR="00B46A8F" w:rsidRDefault="0092330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r>
              <w:t xml:space="preserve">2. Gintautas </w:t>
            </w:r>
            <w:proofErr w:type="spellStart"/>
            <w:r>
              <w:t>Dzemyda</w:t>
            </w:r>
            <w:proofErr w:type="spellEnd"/>
            <w:r>
              <w:t>. Paskaita mokytojams ir moksleiviams apie dirbtinį intelektą Utenos Aukštikalnio progimnazijoje per 5–8 klasių matematikos komandinės varžytuvės akademiko Vytauto Statulevičiaus taur</w:t>
            </w:r>
            <w:r>
              <w:t>ei laimėti</w:t>
            </w:r>
          </w:p>
        </w:tc>
      </w:tr>
    </w:tbl>
    <w:p w14:paraId="7944D5E8" w14:textId="77777777" w:rsidR="00B46A8F" w:rsidRDefault="00B46A8F">
      <w:pPr>
        <w:spacing w:after="0" w:line="240" w:lineRule="auto"/>
        <w:rPr>
          <w:b/>
        </w:rPr>
      </w:pPr>
    </w:p>
    <w:tbl>
      <w:tblPr>
        <w:tblStyle w:val="afa"/>
        <w:tblW w:w="14459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2694"/>
        <w:gridCol w:w="2976"/>
        <w:gridCol w:w="8789"/>
      </w:tblGrid>
      <w:tr w:rsidR="00B46A8F" w14:paraId="54229B9A" w14:textId="77777777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60CF17B2" w14:textId="77777777" w:rsidR="00B46A8F" w:rsidRDefault="00923301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2.1.1 Bendrų tyrimų su MIF ir kitais VU padaliniais plėtojimas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03CCEF98" w14:textId="77777777" w:rsidR="00B46A8F" w:rsidRDefault="00923301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Bendros publikacijos žurnaluose</w:t>
            </w:r>
          </w:p>
        </w:tc>
        <w:tc>
          <w:tcPr>
            <w:tcW w:w="87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8104B38" w14:textId="77777777" w:rsidR="00B46A8F" w:rsidRDefault="00923301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Publikacijos bibliografinis aprašas</w:t>
            </w:r>
          </w:p>
        </w:tc>
      </w:tr>
      <w:tr w:rsidR="00B46A8F" w14:paraId="456B0F88" w14:textId="77777777">
        <w:trPr>
          <w:trHeight w:val="99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4EB8513D" w14:textId="77777777" w:rsidR="00B46A8F" w:rsidRDefault="00B46A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2976" w:type="dxa"/>
            <w:vMerge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10117963" w14:textId="77777777" w:rsidR="00B46A8F" w:rsidRDefault="00B46A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6A97D8" w14:textId="77777777" w:rsidR="00B46A8F" w:rsidRDefault="00923301">
            <w:pPr>
              <w:widowControl w:val="0"/>
              <w:spacing w:after="0" w:line="276" w:lineRule="auto"/>
              <w:jc w:val="both"/>
            </w:pPr>
            <w:r>
              <w:t xml:space="preserve">1. </w:t>
            </w:r>
            <w:proofErr w:type="spellStart"/>
            <w:r>
              <w:t>Dzemyda</w:t>
            </w:r>
            <w:proofErr w:type="spellEnd"/>
            <w:r>
              <w:t xml:space="preserve">, G., </w:t>
            </w:r>
            <w:proofErr w:type="spellStart"/>
            <w:r>
              <w:t>Kurasova</w:t>
            </w:r>
            <w:proofErr w:type="spellEnd"/>
            <w:r>
              <w:t xml:space="preserve">, O., </w:t>
            </w:r>
            <w:proofErr w:type="spellStart"/>
            <w:r>
              <w:t>Medvedev</w:t>
            </w:r>
            <w:proofErr w:type="spellEnd"/>
            <w:r>
              <w:t xml:space="preserve">, V., </w:t>
            </w:r>
            <w:proofErr w:type="spellStart"/>
            <w:r>
              <w:t>Šubonienė</w:t>
            </w:r>
            <w:proofErr w:type="spellEnd"/>
            <w:r>
              <w:t xml:space="preserve">, A., </w:t>
            </w:r>
            <w:proofErr w:type="spellStart"/>
            <w:r>
              <w:t>Gulla</w:t>
            </w:r>
            <w:proofErr w:type="spellEnd"/>
            <w:r>
              <w:t xml:space="preserve">, A., </w:t>
            </w:r>
            <w:proofErr w:type="spellStart"/>
            <w:r>
              <w:t>Samuilis</w:t>
            </w:r>
            <w:proofErr w:type="spellEnd"/>
            <w:r>
              <w:t xml:space="preserve">, A., Jagminas, D., </w:t>
            </w:r>
            <w:proofErr w:type="spellStart"/>
            <w:r>
              <w:t>Strupas</w:t>
            </w:r>
            <w:proofErr w:type="spellEnd"/>
            <w:r>
              <w:t xml:space="preserve">, K. (2024). </w:t>
            </w:r>
            <w:proofErr w:type="spellStart"/>
            <w:r>
              <w:t>Optimal</w:t>
            </w:r>
            <w:proofErr w:type="spellEnd"/>
            <w:r>
              <w:t xml:space="preserve"> </w:t>
            </w:r>
            <w:proofErr w:type="spellStart"/>
            <w:r>
              <w:t>cut-off</w:t>
            </w:r>
            <w:proofErr w:type="spellEnd"/>
            <w:r>
              <w:t xml:space="preserve"> </w:t>
            </w:r>
            <w:proofErr w:type="spellStart"/>
            <w:r>
              <w:t>points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pancreatic</w:t>
            </w:r>
            <w:proofErr w:type="spellEnd"/>
            <w:r>
              <w:t xml:space="preserve"> </w:t>
            </w:r>
            <w:proofErr w:type="spellStart"/>
            <w:r>
              <w:t>cancer</w:t>
            </w:r>
            <w:proofErr w:type="spellEnd"/>
            <w:r>
              <w:t xml:space="preserve"> </w:t>
            </w:r>
            <w:proofErr w:type="spellStart"/>
            <w:r>
              <w:t>detection</w:t>
            </w:r>
            <w:proofErr w:type="spellEnd"/>
            <w:r>
              <w:t xml:space="preserve"> </w:t>
            </w:r>
            <w:proofErr w:type="spellStart"/>
            <w:r>
              <w:t>using</w:t>
            </w:r>
            <w:proofErr w:type="spellEnd"/>
            <w:r>
              <w:t xml:space="preserve"> </w:t>
            </w:r>
            <w:proofErr w:type="spellStart"/>
            <w:r>
              <w:t>deep</w:t>
            </w:r>
            <w:proofErr w:type="spellEnd"/>
            <w:r>
              <w:t xml:space="preserve"> </w:t>
            </w:r>
            <w:proofErr w:type="spellStart"/>
            <w:r>
              <w:t>learning</w:t>
            </w:r>
            <w:proofErr w:type="spellEnd"/>
            <w:r>
              <w:t xml:space="preserve"> </w:t>
            </w:r>
            <w:proofErr w:type="spellStart"/>
            <w:r>
              <w:t>techniques</w:t>
            </w:r>
            <w:proofErr w:type="spellEnd"/>
            <w:r>
              <w:t xml:space="preserve">. </w:t>
            </w:r>
            <w:proofErr w:type="spellStart"/>
            <w:r>
              <w:t>In</w:t>
            </w:r>
            <w:proofErr w:type="spellEnd"/>
            <w:r>
              <w:t xml:space="preserve">: </w:t>
            </w:r>
            <w:proofErr w:type="spellStart"/>
            <w:r>
              <w:t>Rocha</w:t>
            </w:r>
            <w:proofErr w:type="spellEnd"/>
            <w:r>
              <w:t xml:space="preserve">, A., </w:t>
            </w:r>
            <w:proofErr w:type="spellStart"/>
            <w:r>
              <w:t>Adeli</w:t>
            </w:r>
            <w:proofErr w:type="spellEnd"/>
            <w:r>
              <w:t xml:space="preserve">, H., </w:t>
            </w:r>
            <w:proofErr w:type="spellStart"/>
            <w:r>
              <w:t>Dzemyda</w:t>
            </w:r>
            <w:proofErr w:type="spellEnd"/>
            <w:r>
              <w:t xml:space="preserve">, G., </w:t>
            </w:r>
            <w:proofErr w:type="spellStart"/>
            <w:r>
              <w:t>Moreira</w:t>
            </w:r>
            <w:proofErr w:type="spellEnd"/>
            <w:r>
              <w:t>, F.,</w:t>
            </w:r>
            <w:r>
              <w:t xml:space="preserve"> </w:t>
            </w:r>
            <w:proofErr w:type="spellStart"/>
            <w:r>
              <w:t>Colla</w:t>
            </w:r>
            <w:proofErr w:type="spellEnd"/>
            <w:r>
              <w:t>, V. (</w:t>
            </w:r>
            <w:proofErr w:type="spellStart"/>
            <w:r>
              <w:t>Eds</w:t>
            </w:r>
            <w:proofErr w:type="spellEnd"/>
            <w:r>
              <w:t xml:space="preserve">), </w:t>
            </w:r>
            <w:proofErr w:type="spellStart"/>
            <w:r>
              <w:t>Information</w:t>
            </w:r>
            <w:proofErr w:type="spellEnd"/>
            <w:r>
              <w:t xml:space="preserve"> </w:t>
            </w:r>
            <w:proofErr w:type="spellStart"/>
            <w:r>
              <w:t>Systems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Technologies. </w:t>
            </w:r>
            <w:proofErr w:type="spellStart"/>
            <w:r>
              <w:t>WorldCIST</w:t>
            </w:r>
            <w:proofErr w:type="spellEnd"/>
            <w:r>
              <w:t xml:space="preserve"> 2023. </w:t>
            </w:r>
            <w:proofErr w:type="spellStart"/>
            <w:r>
              <w:t>Lecture</w:t>
            </w:r>
            <w:proofErr w:type="spellEnd"/>
            <w:r>
              <w:t xml:space="preserve"> </w:t>
            </w:r>
            <w:proofErr w:type="spellStart"/>
            <w:r>
              <w:t>Notes</w:t>
            </w:r>
            <w:proofErr w:type="spellEnd"/>
            <w:r>
              <w:t xml:space="preserve"> </w:t>
            </w:r>
            <w:proofErr w:type="spellStart"/>
            <w:r>
              <w:t>in</w:t>
            </w:r>
            <w:proofErr w:type="spellEnd"/>
            <w:r>
              <w:t xml:space="preserve"> </w:t>
            </w:r>
            <w:proofErr w:type="spellStart"/>
            <w:r>
              <w:t>Networks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Systems</w:t>
            </w:r>
            <w:proofErr w:type="spellEnd"/>
            <w:r>
              <w:t xml:space="preserve">, </w:t>
            </w:r>
            <w:proofErr w:type="spellStart"/>
            <w:r>
              <w:t>Vol</w:t>
            </w:r>
            <w:proofErr w:type="spellEnd"/>
            <w:r>
              <w:t xml:space="preserve">. 799. </w:t>
            </w:r>
            <w:proofErr w:type="spellStart"/>
            <w:r>
              <w:t>Springer</w:t>
            </w:r>
            <w:proofErr w:type="spellEnd"/>
            <w:r>
              <w:t xml:space="preserve">, </w:t>
            </w:r>
            <w:proofErr w:type="spellStart"/>
            <w:r>
              <w:t>Cham</w:t>
            </w:r>
            <w:proofErr w:type="spellEnd"/>
            <w:r>
              <w:t xml:space="preserve">. </w:t>
            </w:r>
            <w:hyperlink r:id="rId52">
              <w:r>
                <w:rPr>
                  <w:color w:val="1155CC"/>
                  <w:u w:val="single"/>
                </w:rPr>
                <w:t>https://doi.org/10.1007/978-3-031-45642-8_54</w:t>
              </w:r>
            </w:hyperlink>
          </w:p>
          <w:p w14:paraId="594FFAE1" w14:textId="77777777" w:rsidR="00B46A8F" w:rsidRDefault="00923301">
            <w:pPr>
              <w:widowControl w:val="0"/>
              <w:spacing w:after="0" w:line="276" w:lineRule="auto"/>
              <w:jc w:val="both"/>
            </w:pPr>
            <w:r>
              <w:t xml:space="preserve">2. </w:t>
            </w:r>
            <w:proofErr w:type="spellStart"/>
            <w:r>
              <w:t>Dzemyda</w:t>
            </w:r>
            <w:proofErr w:type="spellEnd"/>
            <w:r>
              <w:t xml:space="preserve">, G., </w:t>
            </w:r>
            <w:proofErr w:type="spellStart"/>
            <w:r>
              <w:t>Kurasova</w:t>
            </w:r>
            <w:proofErr w:type="spellEnd"/>
            <w:r>
              <w:t xml:space="preserve">, O., </w:t>
            </w:r>
            <w:proofErr w:type="spellStart"/>
            <w:r>
              <w:t>Medvedev</w:t>
            </w:r>
            <w:proofErr w:type="spellEnd"/>
            <w:r>
              <w:t xml:space="preserve">, V., </w:t>
            </w:r>
            <w:proofErr w:type="spellStart"/>
            <w:r>
              <w:t>Šubonienė</w:t>
            </w:r>
            <w:proofErr w:type="spellEnd"/>
            <w:r>
              <w:t xml:space="preserve">, A., </w:t>
            </w:r>
            <w:proofErr w:type="spellStart"/>
            <w:r>
              <w:t>Gulla</w:t>
            </w:r>
            <w:proofErr w:type="spellEnd"/>
            <w:r>
              <w:t xml:space="preserve">, A., </w:t>
            </w:r>
            <w:proofErr w:type="spellStart"/>
            <w:r>
              <w:t>Samuilis</w:t>
            </w:r>
            <w:proofErr w:type="spellEnd"/>
            <w:r>
              <w:t xml:space="preserve">, A., Jagminas, D., </w:t>
            </w:r>
            <w:proofErr w:type="spellStart"/>
            <w:r>
              <w:t>Strupas</w:t>
            </w:r>
            <w:proofErr w:type="spellEnd"/>
            <w:r>
              <w:t xml:space="preserve">, K. (2024). </w:t>
            </w:r>
            <w:proofErr w:type="spellStart"/>
            <w:r>
              <w:t>Deep</w:t>
            </w:r>
            <w:proofErr w:type="spellEnd"/>
            <w:r>
              <w:t xml:space="preserve"> </w:t>
            </w:r>
            <w:proofErr w:type="spellStart"/>
            <w:r>
              <w:t>learning-based</w:t>
            </w:r>
            <w:proofErr w:type="spellEnd"/>
            <w:r>
              <w:t xml:space="preserve"> </w:t>
            </w:r>
            <w:proofErr w:type="spellStart"/>
            <w:r>
              <w:t>aggregate</w:t>
            </w:r>
            <w:proofErr w:type="spellEnd"/>
            <w:r>
              <w:t xml:space="preserve"> </w:t>
            </w:r>
            <w:proofErr w:type="spellStart"/>
            <w:r>
              <w:t>analysis</w:t>
            </w:r>
            <w:proofErr w:type="spellEnd"/>
            <w:r>
              <w:t xml:space="preserve"> to </w:t>
            </w:r>
            <w:proofErr w:type="spellStart"/>
            <w:r>
              <w:t>identify</w:t>
            </w:r>
            <w:proofErr w:type="spellEnd"/>
            <w:r>
              <w:t xml:space="preserve"> </w:t>
            </w:r>
            <w:proofErr w:type="spellStart"/>
            <w:r>
              <w:t>cut-off</w:t>
            </w:r>
            <w:proofErr w:type="spellEnd"/>
            <w:r>
              <w:t xml:space="preserve"> </w:t>
            </w:r>
            <w:proofErr w:type="spellStart"/>
            <w:r>
              <w:t>points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decision-making</w:t>
            </w:r>
            <w:proofErr w:type="spellEnd"/>
            <w:r>
              <w:t xml:space="preserve"> </w:t>
            </w:r>
            <w:proofErr w:type="spellStart"/>
            <w:r>
              <w:t>in</w:t>
            </w:r>
            <w:proofErr w:type="spellEnd"/>
            <w:r>
              <w:t xml:space="preserve"> </w:t>
            </w:r>
            <w:proofErr w:type="spellStart"/>
            <w:r>
              <w:t>pancreatic</w:t>
            </w:r>
            <w:proofErr w:type="spellEnd"/>
            <w:r>
              <w:t xml:space="preserve"> </w:t>
            </w:r>
            <w:proofErr w:type="spellStart"/>
            <w:r>
              <w:t>cancer</w:t>
            </w:r>
            <w:proofErr w:type="spellEnd"/>
            <w:r>
              <w:t xml:space="preserve"> </w:t>
            </w:r>
            <w:proofErr w:type="spellStart"/>
            <w:r>
              <w:t>detection</w:t>
            </w:r>
            <w:proofErr w:type="spellEnd"/>
            <w:r>
              <w:t xml:space="preserve">. </w:t>
            </w:r>
            <w:proofErr w:type="spellStart"/>
            <w:r>
              <w:t>Expert</w:t>
            </w:r>
            <w:proofErr w:type="spellEnd"/>
            <w:r>
              <w:t xml:space="preserve"> </w:t>
            </w:r>
            <w:proofErr w:type="spellStart"/>
            <w:r>
              <w:t>Systems</w:t>
            </w:r>
            <w:proofErr w:type="spellEnd"/>
            <w:r>
              <w:t xml:space="preserve">, </w:t>
            </w:r>
            <w:hyperlink r:id="rId53">
              <w:r>
                <w:rPr>
                  <w:color w:val="1155CC"/>
                  <w:u w:val="single"/>
                </w:rPr>
                <w:t>https://doi.org/10.1111/exsy.13614</w:t>
              </w:r>
            </w:hyperlink>
            <w:r>
              <w:t xml:space="preserve"> , </w:t>
            </w:r>
            <w:proofErr w:type="spellStart"/>
            <w:r>
              <w:t>Wiley</w:t>
            </w:r>
            <w:proofErr w:type="spellEnd"/>
            <w:r>
              <w:t xml:space="preserve">, </w:t>
            </w:r>
            <w:proofErr w:type="spellStart"/>
            <w:r>
              <w:t>First</w:t>
            </w:r>
            <w:proofErr w:type="spellEnd"/>
            <w:r>
              <w:t xml:space="preserve"> </w:t>
            </w:r>
            <w:proofErr w:type="spellStart"/>
            <w:r>
              <w:t>published</w:t>
            </w:r>
            <w:proofErr w:type="spellEnd"/>
            <w:r>
              <w:t xml:space="preserve">: 25 </w:t>
            </w:r>
            <w:proofErr w:type="spellStart"/>
            <w:r>
              <w:t>April</w:t>
            </w:r>
            <w:proofErr w:type="spellEnd"/>
            <w:r>
              <w:t xml:space="preserve"> 2024.</w:t>
            </w:r>
          </w:p>
          <w:p w14:paraId="6C587987" w14:textId="77777777" w:rsidR="00B46A8F" w:rsidRDefault="00923301">
            <w:pPr>
              <w:widowControl w:val="0"/>
              <w:spacing w:after="0" w:line="276" w:lineRule="auto"/>
              <w:jc w:val="both"/>
            </w:pPr>
            <w:r>
              <w:lastRenderedPageBreak/>
              <w:t xml:space="preserve">3. </w:t>
            </w:r>
            <w:proofErr w:type="spellStart"/>
            <w:r>
              <w:t>Gulla</w:t>
            </w:r>
            <w:proofErr w:type="spellEnd"/>
            <w:r>
              <w:t xml:space="preserve">, A., </w:t>
            </w:r>
            <w:proofErr w:type="spellStart"/>
            <w:r>
              <w:t>Jakiunaite</w:t>
            </w:r>
            <w:proofErr w:type="spellEnd"/>
            <w:r>
              <w:t xml:space="preserve">, I., </w:t>
            </w:r>
            <w:proofErr w:type="spellStart"/>
            <w:r>
              <w:t>Juchneviciute</w:t>
            </w:r>
            <w:proofErr w:type="spellEnd"/>
            <w:r>
              <w:t xml:space="preserve">, I., </w:t>
            </w:r>
            <w:proofErr w:type="spellStart"/>
            <w:r>
              <w:t>Dzemyda</w:t>
            </w:r>
            <w:proofErr w:type="spellEnd"/>
            <w:r>
              <w:t xml:space="preserve">, G. (2024). A </w:t>
            </w:r>
            <w:proofErr w:type="spellStart"/>
            <w:r>
              <w:t>narrative</w:t>
            </w:r>
            <w:proofErr w:type="spellEnd"/>
            <w:r>
              <w:t xml:space="preserve"> </w:t>
            </w:r>
            <w:proofErr w:type="spellStart"/>
            <w:r>
              <w:t>review</w:t>
            </w:r>
            <w:proofErr w:type="spellEnd"/>
            <w:r>
              <w:t xml:space="preserve">: </w:t>
            </w:r>
            <w:proofErr w:type="spellStart"/>
            <w:r>
              <w:t>predicting</w:t>
            </w:r>
            <w:proofErr w:type="spellEnd"/>
            <w:r>
              <w:t xml:space="preserve"> </w:t>
            </w:r>
            <w:proofErr w:type="spellStart"/>
            <w:r>
              <w:t>liver</w:t>
            </w:r>
            <w:proofErr w:type="spellEnd"/>
            <w:r>
              <w:t xml:space="preserve"> </w:t>
            </w:r>
            <w:proofErr w:type="spellStart"/>
            <w:r>
              <w:t>transplant</w:t>
            </w:r>
            <w:proofErr w:type="spellEnd"/>
            <w:r>
              <w:t xml:space="preserve"> </w:t>
            </w:r>
            <w:proofErr w:type="spellStart"/>
            <w:r>
              <w:t>graft</w:t>
            </w:r>
            <w:proofErr w:type="spellEnd"/>
            <w:r>
              <w:t xml:space="preserve"> </w:t>
            </w:r>
            <w:proofErr w:type="spellStart"/>
            <w:r>
              <w:t>survival</w:t>
            </w:r>
            <w:proofErr w:type="spellEnd"/>
            <w:r>
              <w:t xml:space="preserve"> </w:t>
            </w:r>
            <w:proofErr w:type="spellStart"/>
            <w:r>
              <w:t>using</w:t>
            </w:r>
            <w:proofErr w:type="spellEnd"/>
            <w:r>
              <w:t xml:space="preserve"> </w:t>
            </w:r>
            <w:proofErr w:type="spellStart"/>
            <w:r>
              <w:t>ar</w:t>
            </w:r>
            <w:r>
              <w:t>tificial</w:t>
            </w:r>
            <w:proofErr w:type="spellEnd"/>
            <w:r>
              <w:t xml:space="preserve"> </w:t>
            </w:r>
            <w:proofErr w:type="spellStart"/>
            <w:r>
              <w:t>intelligence</w:t>
            </w:r>
            <w:proofErr w:type="spellEnd"/>
            <w:r>
              <w:t xml:space="preserve"> </w:t>
            </w:r>
            <w:proofErr w:type="spellStart"/>
            <w:r>
              <w:t>modeling</w:t>
            </w:r>
            <w:proofErr w:type="spellEnd"/>
            <w:r>
              <w:t xml:space="preserve">. </w:t>
            </w:r>
            <w:proofErr w:type="spellStart"/>
            <w:r>
              <w:t>Frontiers</w:t>
            </w:r>
            <w:proofErr w:type="spellEnd"/>
            <w:r>
              <w:t xml:space="preserve"> </w:t>
            </w:r>
            <w:proofErr w:type="spellStart"/>
            <w:r>
              <w:t>in</w:t>
            </w:r>
            <w:proofErr w:type="spellEnd"/>
            <w:r>
              <w:t xml:space="preserve"> </w:t>
            </w:r>
            <w:proofErr w:type="spellStart"/>
            <w:r>
              <w:t>Transplantation</w:t>
            </w:r>
            <w:proofErr w:type="spellEnd"/>
            <w:r>
              <w:t xml:space="preserve">, </w:t>
            </w:r>
            <w:proofErr w:type="spellStart"/>
            <w:r>
              <w:t>Vol</w:t>
            </w:r>
            <w:proofErr w:type="spellEnd"/>
            <w:r>
              <w:t xml:space="preserve">. 3, 1378378. </w:t>
            </w:r>
            <w:hyperlink r:id="rId54">
              <w:r>
                <w:rPr>
                  <w:color w:val="1155CC"/>
                  <w:u w:val="single"/>
                </w:rPr>
                <w:t>https://doi.org/10.3389/frtra.2024.1378378</w:t>
              </w:r>
            </w:hyperlink>
          </w:p>
          <w:p w14:paraId="193B308C" w14:textId="77777777" w:rsidR="00B46A8F" w:rsidRDefault="00923301">
            <w:pPr>
              <w:widowControl w:val="0"/>
              <w:spacing w:after="0" w:line="276" w:lineRule="auto"/>
              <w:jc w:val="both"/>
            </w:pPr>
            <w:r>
              <w:t xml:space="preserve">4. </w:t>
            </w:r>
            <w:proofErr w:type="spellStart"/>
            <w:r>
              <w:t>Gulla</w:t>
            </w:r>
            <w:proofErr w:type="spellEnd"/>
            <w:r>
              <w:t xml:space="preserve">, A., </w:t>
            </w:r>
            <w:proofErr w:type="spellStart"/>
            <w:r>
              <w:t>Jakiunaite</w:t>
            </w:r>
            <w:proofErr w:type="spellEnd"/>
            <w:r>
              <w:t xml:space="preserve">, I., </w:t>
            </w:r>
            <w:proofErr w:type="spellStart"/>
            <w:r>
              <w:t>Strupas</w:t>
            </w:r>
            <w:proofErr w:type="spellEnd"/>
            <w:r>
              <w:t xml:space="preserve">, K., </w:t>
            </w:r>
            <w:proofErr w:type="spellStart"/>
            <w:r>
              <w:t>Juchneviciute</w:t>
            </w:r>
            <w:proofErr w:type="spellEnd"/>
            <w:r>
              <w:t xml:space="preserve">, I., </w:t>
            </w:r>
            <w:proofErr w:type="spellStart"/>
            <w:r>
              <w:t>Dzemyda</w:t>
            </w:r>
            <w:proofErr w:type="spellEnd"/>
            <w:r>
              <w:t xml:space="preserve"> G.</w:t>
            </w:r>
            <w:r>
              <w:t xml:space="preserve"> (2024). </w:t>
            </w:r>
            <w:proofErr w:type="spellStart"/>
            <w:r>
              <w:t>Surgical</w:t>
            </w:r>
            <w:proofErr w:type="spellEnd"/>
            <w:r>
              <w:t xml:space="preserve"> </w:t>
            </w:r>
            <w:proofErr w:type="spellStart"/>
            <w:r>
              <w:t>decision</w:t>
            </w:r>
            <w:proofErr w:type="spellEnd"/>
            <w:r>
              <w:t xml:space="preserve"> </w:t>
            </w:r>
            <w:proofErr w:type="spellStart"/>
            <w:r>
              <w:t>making</w:t>
            </w:r>
            <w:proofErr w:type="spellEnd"/>
            <w:r>
              <w:t xml:space="preserve"> </w:t>
            </w:r>
            <w:proofErr w:type="spellStart"/>
            <w:r>
              <w:t>in</w:t>
            </w:r>
            <w:proofErr w:type="spellEnd"/>
            <w:r>
              <w:t xml:space="preserve"> a </w:t>
            </w:r>
            <w:proofErr w:type="spellStart"/>
            <w:r>
              <w:t>successful</w:t>
            </w:r>
            <w:proofErr w:type="spellEnd"/>
            <w:r>
              <w:t xml:space="preserve"> </w:t>
            </w:r>
            <w:proofErr w:type="spellStart"/>
            <w:r>
              <w:t>liver</w:t>
            </w:r>
            <w:proofErr w:type="spellEnd"/>
            <w:r>
              <w:t xml:space="preserve"> </w:t>
            </w:r>
            <w:proofErr w:type="spellStart"/>
            <w:r>
              <w:t>allograft</w:t>
            </w:r>
            <w:proofErr w:type="spellEnd"/>
            <w:r>
              <w:t xml:space="preserve"> </w:t>
            </w:r>
            <w:proofErr w:type="spellStart"/>
            <w:r>
              <w:t>survival</w:t>
            </w:r>
            <w:proofErr w:type="spellEnd"/>
            <w:r>
              <w:t xml:space="preserve">: </w:t>
            </w:r>
            <w:proofErr w:type="spellStart"/>
            <w:r>
              <w:t>Problem</w:t>
            </w:r>
            <w:proofErr w:type="spellEnd"/>
            <w:r>
              <w:t xml:space="preserve"> </w:t>
            </w:r>
            <w:proofErr w:type="spellStart"/>
            <w:r>
              <w:t>State</w:t>
            </w:r>
            <w:proofErr w:type="spellEnd"/>
            <w:r>
              <w:t xml:space="preserve">. </w:t>
            </w:r>
            <w:proofErr w:type="spellStart"/>
            <w:r>
              <w:t>In</w:t>
            </w:r>
            <w:proofErr w:type="spellEnd"/>
            <w:r>
              <w:t xml:space="preserve"> Balas, V. E., </w:t>
            </w:r>
            <w:proofErr w:type="spellStart"/>
            <w:r>
              <w:t>Dzemyda</w:t>
            </w:r>
            <w:proofErr w:type="spellEnd"/>
            <w:r>
              <w:t xml:space="preserve">, G., </w:t>
            </w:r>
            <w:proofErr w:type="spellStart"/>
            <w:r>
              <w:t>Belciug</w:t>
            </w:r>
            <w:proofErr w:type="spellEnd"/>
            <w:r>
              <w:t xml:space="preserve">, S., </w:t>
            </w:r>
            <w:proofErr w:type="spellStart"/>
            <w:r>
              <w:t>Kacprzyk</w:t>
            </w:r>
            <w:proofErr w:type="spellEnd"/>
            <w:r>
              <w:t>, J. (</w:t>
            </w:r>
            <w:proofErr w:type="spellStart"/>
            <w:r>
              <w:t>Eds</w:t>
            </w:r>
            <w:proofErr w:type="spellEnd"/>
            <w:r>
              <w:t xml:space="preserve">.), </w:t>
            </w:r>
            <w:proofErr w:type="spellStart"/>
            <w:r>
              <w:t>Decision</w:t>
            </w:r>
            <w:proofErr w:type="spellEnd"/>
            <w:r>
              <w:t xml:space="preserve"> </w:t>
            </w:r>
            <w:proofErr w:type="spellStart"/>
            <w:r>
              <w:t>Making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Decision</w:t>
            </w:r>
            <w:proofErr w:type="spellEnd"/>
            <w:r>
              <w:t xml:space="preserve"> </w:t>
            </w:r>
            <w:proofErr w:type="spellStart"/>
            <w:r>
              <w:t>Support</w:t>
            </w:r>
            <w:proofErr w:type="spellEnd"/>
            <w:r>
              <w:t xml:space="preserve"> </w:t>
            </w:r>
            <w:proofErr w:type="spellStart"/>
            <w:r>
              <w:t>in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Information</w:t>
            </w:r>
            <w:proofErr w:type="spellEnd"/>
            <w:r>
              <w:t xml:space="preserve"> Era. </w:t>
            </w:r>
            <w:proofErr w:type="spellStart"/>
            <w:r>
              <w:t>Dedicated</w:t>
            </w:r>
            <w:proofErr w:type="spellEnd"/>
            <w:r>
              <w:t xml:space="preserve"> to </w:t>
            </w:r>
            <w:proofErr w:type="spellStart"/>
            <w:r>
              <w:t>Academician</w:t>
            </w:r>
            <w:proofErr w:type="spellEnd"/>
            <w:r>
              <w:t xml:space="preserve"> </w:t>
            </w:r>
            <w:proofErr w:type="spellStart"/>
            <w:r>
              <w:t>Florin</w:t>
            </w:r>
            <w:proofErr w:type="spellEnd"/>
            <w:r>
              <w:t xml:space="preserve"> </w:t>
            </w:r>
            <w:proofErr w:type="spellStart"/>
            <w:r>
              <w:t>Filip</w:t>
            </w:r>
            <w:proofErr w:type="spellEnd"/>
            <w:r>
              <w:t xml:space="preserve">. </w:t>
            </w:r>
            <w:proofErr w:type="spellStart"/>
            <w:r>
              <w:t>S</w:t>
            </w:r>
            <w:r>
              <w:t>eries</w:t>
            </w:r>
            <w:proofErr w:type="spellEnd"/>
            <w:r>
              <w:t xml:space="preserve"> </w:t>
            </w:r>
            <w:proofErr w:type="spellStart"/>
            <w:r>
              <w:t>Studies</w:t>
            </w:r>
            <w:proofErr w:type="spellEnd"/>
            <w:r>
              <w:t xml:space="preserve"> </w:t>
            </w:r>
            <w:proofErr w:type="spellStart"/>
            <w:r>
              <w:t>in</w:t>
            </w:r>
            <w:proofErr w:type="spellEnd"/>
            <w:r>
              <w:t xml:space="preserve"> </w:t>
            </w:r>
            <w:proofErr w:type="spellStart"/>
            <w:r>
              <w:t>Systems</w:t>
            </w:r>
            <w:proofErr w:type="spellEnd"/>
            <w:r>
              <w:t xml:space="preserve">, </w:t>
            </w:r>
            <w:proofErr w:type="spellStart"/>
            <w:r>
              <w:t>Decision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Control</w:t>
            </w:r>
            <w:proofErr w:type="spellEnd"/>
            <w:r>
              <w:t xml:space="preserve">, </w:t>
            </w:r>
            <w:proofErr w:type="spellStart"/>
            <w:r>
              <w:t>Vol</w:t>
            </w:r>
            <w:proofErr w:type="spellEnd"/>
            <w:r>
              <w:t xml:space="preserve">. 534. </w:t>
            </w:r>
            <w:proofErr w:type="spellStart"/>
            <w:r>
              <w:t>Springer</w:t>
            </w:r>
            <w:proofErr w:type="spellEnd"/>
            <w:r>
              <w:t xml:space="preserve">, </w:t>
            </w:r>
            <w:proofErr w:type="spellStart"/>
            <w:r>
              <w:t>Cham</w:t>
            </w:r>
            <w:proofErr w:type="spellEnd"/>
            <w:r>
              <w:t xml:space="preserve">. </w:t>
            </w:r>
            <w:proofErr w:type="spellStart"/>
            <w:r>
              <w:t>pp</w:t>
            </w:r>
            <w:proofErr w:type="spellEnd"/>
            <w:r>
              <w:t xml:space="preserve">. 185–202. </w:t>
            </w:r>
            <w:hyperlink r:id="rId55">
              <w:r>
                <w:rPr>
                  <w:color w:val="1155CC"/>
                  <w:u w:val="single"/>
                </w:rPr>
                <w:t>https://doi.org/10.1007/978-3-031-62158-1_11</w:t>
              </w:r>
            </w:hyperlink>
            <w:r>
              <w:t xml:space="preserve"> </w:t>
            </w:r>
          </w:p>
          <w:p w14:paraId="0EC2321F" w14:textId="77777777" w:rsidR="00B46A8F" w:rsidRDefault="00923301">
            <w:pPr>
              <w:widowControl w:val="0"/>
              <w:spacing w:after="0" w:line="276" w:lineRule="auto"/>
              <w:jc w:val="both"/>
            </w:pPr>
            <w:r>
              <w:t xml:space="preserve">5. Lupeikienė, A., </w:t>
            </w:r>
            <w:proofErr w:type="spellStart"/>
            <w:r>
              <w:t>Ralyté</w:t>
            </w:r>
            <w:proofErr w:type="spellEnd"/>
            <w:r>
              <w:t xml:space="preserve">, J., </w:t>
            </w:r>
            <w:proofErr w:type="spellStart"/>
            <w:r>
              <w:t>Kalibatienė</w:t>
            </w:r>
            <w:proofErr w:type="spellEnd"/>
            <w:r>
              <w:t xml:space="preserve">, D., </w:t>
            </w:r>
            <w:proofErr w:type="spellStart"/>
            <w:r>
              <w:t>Robal</w:t>
            </w:r>
            <w:proofErr w:type="spellEnd"/>
            <w:r>
              <w:t xml:space="preserve">, T., </w:t>
            </w:r>
            <w:proofErr w:type="spellStart"/>
            <w:r>
              <w:t>Dzemyda</w:t>
            </w:r>
            <w:proofErr w:type="spellEnd"/>
            <w:r>
              <w:t>, G. (</w:t>
            </w:r>
            <w:proofErr w:type="spellStart"/>
            <w:r>
              <w:t>Eds</w:t>
            </w:r>
            <w:proofErr w:type="spellEnd"/>
            <w:r>
              <w:t xml:space="preserve">.), 16th International Baltic </w:t>
            </w:r>
            <w:proofErr w:type="spellStart"/>
            <w:r>
              <w:t>Conference</w:t>
            </w:r>
            <w:proofErr w:type="spellEnd"/>
            <w:r>
              <w:t xml:space="preserve"> </w:t>
            </w:r>
            <w:proofErr w:type="spellStart"/>
            <w:r>
              <w:t>on</w:t>
            </w:r>
            <w:proofErr w:type="spellEnd"/>
            <w:r>
              <w:t xml:space="preserve"> Digital </w:t>
            </w:r>
            <w:proofErr w:type="spellStart"/>
            <w:r>
              <w:t>Business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Intelligent</w:t>
            </w:r>
            <w:proofErr w:type="spellEnd"/>
            <w:r>
              <w:t xml:space="preserve"> </w:t>
            </w:r>
            <w:proofErr w:type="spellStart"/>
            <w:r>
              <w:t>Systems</w:t>
            </w:r>
            <w:proofErr w:type="spellEnd"/>
            <w:r>
              <w:t xml:space="preserve">, Baltic DB&amp;IS </w:t>
            </w:r>
            <w:proofErr w:type="spellStart"/>
            <w:r>
              <w:t>Conference</w:t>
            </w:r>
            <w:proofErr w:type="spellEnd"/>
            <w:r>
              <w:t xml:space="preserve"> </w:t>
            </w:r>
            <w:proofErr w:type="spellStart"/>
            <w:r>
              <w:t>Forum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Doctoral</w:t>
            </w:r>
            <w:proofErr w:type="spellEnd"/>
            <w:r>
              <w:t xml:space="preserve"> </w:t>
            </w:r>
            <w:proofErr w:type="spellStart"/>
            <w:r>
              <w:t>Consortium</w:t>
            </w:r>
            <w:proofErr w:type="spellEnd"/>
            <w:r>
              <w:t xml:space="preserve"> 2024 </w:t>
            </w:r>
            <w:proofErr w:type="spellStart"/>
            <w:r>
              <w:t>Proceedings</w:t>
            </w:r>
            <w:proofErr w:type="spellEnd"/>
            <w:r>
              <w:t xml:space="preserve">. CEUR-WS, Vol-3698. </w:t>
            </w:r>
            <w:hyperlink r:id="rId56">
              <w:r>
                <w:rPr>
                  <w:color w:val="1155CC"/>
                  <w:u w:val="single"/>
                </w:rPr>
                <w:t>https://ceur-w</w:t>
              </w:r>
              <w:r>
                <w:rPr>
                  <w:color w:val="1155CC"/>
                  <w:u w:val="single"/>
                </w:rPr>
                <w:t>s.org/Vol-3698/</w:t>
              </w:r>
            </w:hyperlink>
          </w:p>
          <w:p w14:paraId="4B0978C6" w14:textId="77777777" w:rsidR="00B46A8F" w:rsidRDefault="00B46A8F">
            <w:pPr>
              <w:widowControl w:val="0"/>
              <w:spacing w:after="0" w:line="276" w:lineRule="auto"/>
              <w:jc w:val="both"/>
              <w:rPr>
                <w:sz w:val="20"/>
                <w:szCs w:val="20"/>
              </w:rPr>
            </w:pPr>
          </w:p>
        </w:tc>
      </w:tr>
    </w:tbl>
    <w:p w14:paraId="373FB8D0" w14:textId="77777777" w:rsidR="00B46A8F" w:rsidRDefault="00B46A8F">
      <w:pPr>
        <w:spacing w:after="0" w:line="240" w:lineRule="auto"/>
        <w:rPr>
          <w:b/>
        </w:rPr>
      </w:pPr>
    </w:p>
    <w:tbl>
      <w:tblPr>
        <w:tblStyle w:val="afb"/>
        <w:tblW w:w="14459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2694"/>
        <w:gridCol w:w="2976"/>
        <w:gridCol w:w="8789"/>
      </w:tblGrid>
      <w:tr w:rsidR="00B46A8F" w14:paraId="50638829" w14:textId="77777777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22A1C653" w14:textId="77777777" w:rsidR="00B46A8F" w:rsidRDefault="00923301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2.1.2 </w:t>
            </w:r>
            <w:r>
              <w:t>Tarpdisciplininių tyrimų puoselėjimas / plėtojimas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334231EC" w14:textId="77777777" w:rsidR="00B46A8F" w:rsidRDefault="00923301">
            <w:pPr>
              <w:spacing w:after="0" w:line="240" w:lineRule="auto"/>
              <w:rPr>
                <w:color w:val="000000"/>
              </w:rPr>
            </w:pPr>
            <w:r>
              <w:t>Tarpdisciplininės publikacijos</w:t>
            </w:r>
          </w:p>
        </w:tc>
        <w:tc>
          <w:tcPr>
            <w:tcW w:w="87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D82076D" w14:textId="77777777" w:rsidR="00B46A8F" w:rsidRDefault="00923301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Publikacijos bibliografinis aprašas</w:t>
            </w:r>
          </w:p>
        </w:tc>
      </w:tr>
      <w:tr w:rsidR="00B46A8F" w14:paraId="4767610A" w14:textId="77777777">
        <w:trPr>
          <w:trHeight w:val="99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156B6324" w14:textId="77777777" w:rsidR="00B46A8F" w:rsidRDefault="00B46A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2976" w:type="dxa"/>
            <w:vMerge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53C7122D" w14:textId="77777777" w:rsidR="00B46A8F" w:rsidRDefault="00B46A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127BC" w14:textId="77777777" w:rsidR="00B46A8F" w:rsidRDefault="00923301">
            <w:pPr>
              <w:widowControl w:val="0"/>
              <w:spacing w:after="0" w:line="276" w:lineRule="auto"/>
              <w:jc w:val="both"/>
            </w:pPr>
            <w:r>
              <w:t xml:space="preserve">1. </w:t>
            </w:r>
            <w:proofErr w:type="spellStart"/>
            <w:r>
              <w:t>Dzemyda</w:t>
            </w:r>
            <w:proofErr w:type="spellEnd"/>
            <w:r>
              <w:t xml:space="preserve">, G., </w:t>
            </w:r>
            <w:proofErr w:type="spellStart"/>
            <w:r>
              <w:t>Kurasova</w:t>
            </w:r>
            <w:proofErr w:type="spellEnd"/>
            <w:r>
              <w:t xml:space="preserve">, O., </w:t>
            </w:r>
            <w:proofErr w:type="spellStart"/>
            <w:r>
              <w:t>Medvedev</w:t>
            </w:r>
            <w:proofErr w:type="spellEnd"/>
            <w:r>
              <w:t xml:space="preserve">, V., </w:t>
            </w:r>
            <w:proofErr w:type="spellStart"/>
            <w:r>
              <w:t>Šubonienė</w:t>
            </w:r>
            <w:proofErr w:type="spellEnd"/>
            <w:r>
              <w:t xml:space="preserve">, A., </w:t>
            </w:r>
            <w:proofErr w:type="spellStart"/>
            <w:r>
              <w:t>Gulla</w:t>
            </w:r>
            <w:proofErr w:type="spellEnd"/>
            <w:r>
              <w:t xml:space="preserve">, A., </w:t>
            </w:r>
            <w:proofErr w:type="spellStart"/>
            <w:r>
              <w:t>Samuilis</w:t>
            </w:r>
            <w:proofErr w:type="spellEnd"/>
            <w:r>
              <w:t xml:space="preserve">, A., Jagminas, D., </w:t>
            </w:r>
            <w:proofErr w:type="spellStart"/>
            <w:r>
              <w:t>Strupas</w:t>
            </w:r>
            <w:proofErr w:type="spellEnd"/>
            <w:r>
              <w:t xml:space="preserve">, K. (2024). </w:t>
            </w:r>
            <w:proofErr w:type="spellStart"/>
            <w:r>
              <w:t>Optimal</w:t>
            </w:r>
            <w:proofErr w:type="spellEnd"/>
            <w:r>
              <w:t xml:space="preserve"> </w:t>
            </w:r>
            <w:proofErr w:type="spellStart"/>
            <w:r>
              <w:t>cut-off</w:t>
            </w:r>
            <w:proofErr w:type="spellEnd"/>
            <w:r>
              <w:t xml:space="preserve"> </w:t>
            </w:r>
            <w:proofErr w:type="spellStart"/>
            <w:r>
              <w:t>points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pancreatic</w:t>
            </w:r>
            <w:proofErr w:type="spellEnd"/>
            <w:r>
              <w:t xml:space="preserve"> </w:t>
            </w:r>
            <w:proofErr w:type="spellStart"/>
            <w:r>
              <w:t>cancer</w:t>
            </w:r>
            <w:proofErr w:type="spellEnd"/>
            <w:r>
              <w:t xml:space="preserve"> </w:t>
            </w:r>
            <w:proofErr w:type="spellStart"/>
            <w:r>
              <w:t>detection</w:t>
            </w:r>
            <w:proofErr w:type="spellEnd"/>
            <w:r>
              <w:t xml:space="preserve"> </w:t>
            </w:r>
            <w:proofErr w:type="spellStart"/>
            <w:r>
              <w:t>using</w:t>
            </w:r>
            <w:proofErr w:type="spellEnd"/>
            <w:r>
              <w:t xml:space="preserve"> </w:t>
            </w:r>
            <w:proofErr w:type="spellStart"/>
            <w:r>
              <w:t>deep</w:t>
            </w:r>
            <w:proofErr w:type="spellEnd"/>
            <w:r>
              <w:t xml:space="preserve"> </w:t>
            </w:r>
            <w:proofErr w:type="spellStart"/>
            <w:r>
              <w:t>learning</w:t>
            </w:r>
            <w:proofErr w:type="spellEnd"/>
            <w:r>
              <w:t xml:space="preserve"> </w:t>
            </w:r>
            <w:proofErr w:type="spellStart"/>
            <w:r>
              <w:t>techniques</w:t>
            </w:r>
            <w:proofErr w:type="spellEnd"/>
            <w:r>
              <w:t xml:space="preserve">. </w:t>
            </w:r>
            <w:proofErr w:type="spellStart"/>
            <w:r>
              <w:t>In</w:t>
            </w:r>
            <w:proofErr w:type="spellEnd"/>
            <w:r>
              <w:t xml:space="preserve">: </w:t>
            </w:r>
            <w:proofErr w:type="spellStart"/>
            <w:r>
              <w:t>Rocha</w:t>
            </w:r>
            <w:proofErr w:type="spellEnd"/>
            <w:r>
              <w:t xml:space="preserve">, A., </w:t>
            </w:r>
            <w:proofErr w:type="spellStart"/>
            <w:r>
              <w:t>Adeli</w:t>
            </w:r>
            <w:proofErr w:type="spellEnd"/>
            <w:r>
              <w:t xml:space="preserve">, H., </w:t>
            </w:r>
            <w:proofErr w:type="spellStart"/>
            <w:r>
              <w:t>Dzemyda</w:t>
            </w:r>
            <w:proofErr w:type="spellEnd"/>
            <w:r>
              <w:t xml:space="preserve">, G., </w:t>
            </w:r>
            <w:proofErr w:type="spellStart"/>
            <w:r>
              <w:t>Moreira</w:t>
            </w:r>
            <w:proofErr w:type="spellEnd"/>
            <w:r>
              <w:t>, F.,</w:t>
            </w:r>
            <w:r>
              <w:t xml:space="preserve"> </w:t>
            </w:r>
            <w:proofErr w:type="spellStart"/>
            <w:r>
              <w:t>Colla</w:t>
            </w:r>
            <w:proofErr w:type="spellEnd"/>
            <w:r>
              <w:t>, V. (</w:t>
            </w:r>
            <w:proofErr w:type="spellStart"/>
            <w:r>
              <w:t>Eds</w:t>
            </w:r>
            <w:proofErr w:type="spellEnd"/>
            <w:r>
              <w:t xml:space="preserve">), </w:t>
            </w:r>
            <w:proofErr w:type="spellStart"/>
            <w:r>
              <w:t>Information</w:t>
            </w:r>
            <w:proofErr w:type="spellEnd"/>
            <w:r>
              <w:t xml:space="preserve"> </w:t>
            </w:r>
            <w:proofErr w:type="spellStart"/>
            <w:r>
              <w:t>Systems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Technologies. </w:t>
            </w:r>
            <w:proofErr w:type="spellStart"/>
            <w:r>
              <w:t>WorldCIST</w:t>
            </w:r>
            <w:proofErr w:type="spellEnd"/>
            <w:r>
              <w:t xml:space="preserve"> 2023. </w:t>
            </w:r>
            <w:proofErr w:type="spellStart"/>
            <w:r>
              <w:t>Lecture</w:t>
            </w:r>
            <w:proofErr w:type="spellEnd"/>
            <w:r>
              <w:t xml:space="preserve"> </w:t>
            </w:r>
            <w:proofErr w:type="spellStart"/>
            <w:r>
              <w:t>Notes</w:t>
            </w:r>
            <w:proofErr w:type="spellEnd"/>
            <w:r>
              <w:t xml:space="preserve"> </w:t>
            </w:r>
            <w:proofErr w:type="spellStart"/>
            <w:r>
              <w:t>in</w:t>
            </w:r>
            <w:proofErr w:type="spellEnd"/>
            <w:r>
              <w:t xml:space="preserve"> </w:t>
            </w:r>
            <w:proofErr w:type="spellStart"/>
            <w:r>
              <w:t>Networks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Systems</w:t>
            </w:r>
            <w:proofErr w:type="spellEnd"/>
            <w:r>
              <w:t xml:space="preserve">, </w:t>
            </w:r>
            <w:proofErr w:type="spellStart"/>
            <w:r>
              <w:t>Vol</w:t>
            </w:r>
            <w:proofErr w:type="spellEnd"/>
            <w:r>
              <w:t xml:space="preserve">. 799. </w:t>
            </w:r>
            <w:proofErr w:type="spellStart"/>
            <w:r>
              <w:t>Springer</w:t>
            </w:r>
            <w:proofErr w:type="spellEnd"/>
            <w:r>
              <w:t xml:space="preserve">, </w:t>
            </w:r>
            <w:proofErr w:type="spellStart"/>
            <w:r>
              <w:t>Cham</w:t>
            </w:r>
            <w:proofErr w:type="spellEnd"/>
            <w:r>
              <w:t xml:space="preserve">. </w:t>
            </w:r>
            <w:hyperlink r:id="rId57">
              <w:r>
                <w:rPr>
                  <w:color w:val="1155CC"/>
                  <w:u w:val="single"/>
                </w:rPr>
                <w:t>https://doi.org/10.1007/978-3-031-45642-8_54</w:t>
              </w:r>
            </w:hyperlink>
          </w:p>
          <w:p w14:paraId="082E138B" w14:textId="77777777" w:rsidR="00B46A8F" w:rsidRDefault="00923301">
            <w:pPr>
              <w:widowControl w:val="0"/>
              <w:spacing w:after="0" w:line="276" w:lineRule="auto"/>
              <w:jc w:val="both"/>
            </w:pPr>
            <w:r>
              <w:t xml:space="preserve">2. </w:t>
            </w:r>
            <w:proofErr w:type="spellStart"/>
            <w:r>
              <w:t>Dzemyda</w:t>
            </w:r>
            <w:proofErr w:type="spellEnd"/>
            <w:r>
              <w:t xml:space="preserve">, G., </w:t>
            </w:r>
            <w:proofErr w:type="spellStart"/>
            <w:r>
              <w:t>Kurasova</w:t>
            </w:r>
            <w:proofErr w:type="spellEnd"/>
            <w:r>
              <w:t xml:space="preserve">, O., </w:t>
            </w:r>
            <w:proofErr w:type="spellStart"/>
            <w:r>
              <w:t>Medvedev</w:t>
            </w:r>
            <w:proofErr w:type="spellEnd"/>
            <w:r>
              <w:t xml:space="preserve">, V., </w:t>
            </w:r>
            <w:proofErr w:type="spellStart"/>
            <w:r>
              <w:t>Šubonienė</w:t>
            </w:r>
            <w:proofErr w:type="spellEnd"/>
            <w:r>
              <w:t xml:space="preserve">, A., </w:t>
            </w:r>
            <w:proofErr w:type="spellStart"/>
            <w:r>
              <w:t>Gulla</w:t>
            </w:r>
            <w:proofErr w:type="spellEnd"/>
            <w:r>
              <w:t xml:space="preserve">, A., </w:t>
            </w:r>
            <w:proofErr w:type="spellStart"/>
            <w:r>
              <w:t>Samuilis</w:t>
            </w:r>
            <w:proofErr w:type="spellEnd"/>
            <w:r>
              <w:t xml:space="preserve">, A., Jagminas, D., </w:t>
            </w:r>
            <w:proofErr w:type="spellStart"/>
            <w:r>
              <w:t>Strupas</w:t>
            </w:r>
            <w:proofErr w:type="spellEnd"/>
            <w:r>
              <w:t xml:space="preserve">, K. (2024). </w:t>
            </w:r>
            <w:proofErr w:type="spellStart"/>
            <w:r>
              <w:t>Deep</w:t>
            </w:r>
            <w:proofErr w:type="spellEnd"/>
            <w:r>
              <w:t xml:space="preserve"> </w:t>
            </w:r>
            <w:proofErr w:type="spellStart"/>
            <w:r>
              <w:t>learning-based</w:t>
            </w:r>
            <w:proofErr w:type="spellEnd"/>
            <w:r>
              <w:t xml:space="preserve"> </w:t>
            </w:r>
            <w:proofErr w:type="spellStart"/>
            <w:r>
              <w:t>aggregate</w:t>
            </w:r>
            <w:proofErr w:type="spellEnd"/>
            <w:r>
              <w:t xml:space="preserve"> </w:t>
            </w:r>
            <w:proofErr w:type="spellStart"/>
            <w:r>
              <w:t>analysis</w:t>
            </w:r>
            <w:proofErr w:type="spellEnd"/>
            <w:r>
              <w:t xml:space="preserve"> to </w:t>
            </w:r>
            <w:proofErr w:type="spellStart"/>
            <w:r>
              <w:t>identify</w:t>
            </w:r>
            <w:proofErr w:type="spellEnd"/>
            <w:r>
              <w:t xml:space="preserve"> </w:t>
            </w:r>
            <w:proofErr w:type="spellStart"/>
            <w:r>
              <w:t>cut-off</w:t>
            </w:r>
            <w:proofErr w:type="spellEnd"/>
            <w:r>
              <w:t xml:space="preserve"> </w:t>
            </w:r>
            <w:proofErr w:type="spellStart"/>
            <w:r>
              <w:t>points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decision-making</w:t>
            </w:r>
            <w:proofErr w:type="spellEnd"/>
            <w:r>
              <w:t xml:space="preserve"> </w:t>
            </w:r>
            <w:proofErr w:type="spellStart"/>
            <w:r>
              <w:t>in</w:t>
            </w:r>
            <w:proofErr w:type="spellEnd"/>
            <w:r>
              <w:t xml:space="preserve"> </w:t>
            </w:r>
            <w:proofErr w:type="spellStart"/>
            <w:r>
              <w:t>pancreatic</w:t>
            </w:r>
            <w:proofErr w:type="spellEnd"/>
            <w:r>
              <w:t xml:space="preserve"> </w:t>
            </w:r>
            <w:proofErr w:type="spellStart"/>
            <w:r>
              <w:t>cancer</w:t>
            </w:r>
            <w:proofErr w:type="spellEnd"/>
            <w:r>
              <w:t xml:space="preserve"> </w:t>
            </w:r>
            <w:proofErr w:type="spellStart"/>
            <w:r>
              <w:t>detection</w:t>
            </w:r>
            <w:proofErr w:type="spellEnd"/>
            <w:r>
              <w:t xml:space="preserve">. </w:t>
            </w:r>
            <w:proofErr w:type="spellStart"/>
            <w:r>
              <w:t>Expert</w:t>
            </w:r>
            <w:proofErr w:type="spellEnd"/>
            <w:r>
              <w:t xml:space="preserve"> </w:t>
            </w:r>
            <w:proofErr w:type="spellStart"/>
            <w:r>
              <w:t>Systems</w:t>
            </w:r>
            <w:proofErr w:type="spellEnd"/>
            <w:r>
              <w:t xml:space="preserve">, </w:t>
            </w:r>
            <w:hyperlink r:id="rId58">
              <w:r>
                <w:rPr>
                  <w:color w:val="1155CC"/>
                  <w:u w:val="single"/>
                </w:rPr>
                <w:t>https://doi.org/10.1111/exsy.13614</w:t>
              </w:r>
            </w:hyperlink>
            <w:r>
              <w:t xml:space="preserve"> , </w:t>
            </w:r>
            <w:proofErr w:type="spellStart"/>
            <w:r>
              <w:t>Wiley</w:t>
            </w:r>
            <w:proofErr w:type="spellEnd"/>
            <w:r>
              <w:t xml:space="preserve">, </w:t>
            </w:r>
            <w:proofErr w:type="spellStart"/>
            <w:r>
              <w:t>First</w:t>
            </w:r>
            <w:proofErr w:type="spellEnd"/>
            <w:r>
              <w:t xml:space="preserve"> </w:t>
            </w:r>
            <w:proofErr w:type="spellStart"/>
            <w:r>
              <w:t>published</w:t>
            </w:r>
            <w:proofErr w:type="spellEnd"/>
            <w:r>
              <w:t xml:space="preserve">: 25 </w:t>
            </w:r>
            <w:proofErr w:type="spellStart"/>
            <w:r>
              <w:t>April</w:t>
            </w:r>
            <w:proofErr w:type="spellEnd"/>
            <w:r>
              <w:t xml:space="preserve"> 2024.</w:t>
            </w:r>
          </w:p>
          <w:p w14:paraId="6AB07078" w14:textId="77777777" w:rsidR="00B46A8F" w:rsidRDefault="00923301">
            <w:pPr>
              <w:widowControl w:val="0"/>
              <w:spacing w:after="0" w:line="276" w:lineRule="auto"/>
              <w:jc w:val="both"/>
            </w:pPr>
            <w:r>
              <w:t xml:space="preserve">3. </w:t>
            </w:r>
            <w:proofErr w:type="spellStart"/>
            <w:r>
              <w:t>Gulla</w:t>
            </w:r>
            <w:proofErr w:type="spellEnd"/>
            <w:r>
              <w:t xml:space="preserve">, A., </w:t>
            </w:r>
            <w:proofErr w:type="spellStart"/>
            <w:r>
              <w:t>Jakiunaite</w:t>
            </w:r>
            <w:proofErr w:type="spellEnd"/>
            <w:r>
              <w:t xml:space="preserve">, I., </w:t>
            </w:r>
            <w:proofErr w:type="spellStart"/>
            <w:r>
              <w:t>Juchneviciute</w:t>
            </w:r>
            <w:proofErr w:type="spellEnd"/>
            <w:r>
              <w:t xml:space="preserve">, I., </w:t>
            </w:r>
            <w:proofErr w:type="spellStart"/>
            <w:r>
              <w:t>Dzemyda</w:t>
            </w:r>
            <w:proofErr w:type="spellEnd"/>
            <w:r>
              <w:t xml:space="preserve">, G. (2024). A </w:t>
            </w:r>
            <w:proofErr w:type="spellStart"/>
            <w:r>
              <w:t>narrative</w:t>
            </w:r>
            <w:proofErr w:type="spellEnd"/>
            <w:r>
              <w:t xml:space="preserve"> </w:t>
            </w:r>
            <w:proofErr w:type="spellStart"/>
            <w:r>
              <w:t>review</w:t>
            </w:r>
            <w:proofErr w:type="spellEnd"/>
            <w:r>
              <w:t xml:space="preserve">: </w:t>
            </w:r>
            <w:proofErr w:type="spellStart"/>
            <w:r>
              <w:t>predicting</w:t>
            </w:r>
            <w:proofErr w:type="spellEnd"/>
            <w:r>
              <w:t xml:space="preserve"> </w:t>
            </w:r>
            <w:proofErr w:type="spellStart"/>
            <w:r>
              <w:t>liver</w:t>
            </w:r>
            <w:proofErr w:type="spellEnd"/>
            <w:r>
              <w:t xml:space="preserve"> </w:t>
            </w:r>
            <w:proofErr w:type="spellStart"/>
            <w:r>
              <w:t>transplant</w:t>
            </w:r>
            <w:proofErr w:type="spellEnd"/>
            <w:r>
              <w:t xml:space="preserve"> </w:t>
            </w:r>
            <w:proofErr w:type="spellStart"/>
            <w:r>
              <w:t>graft</w:t>
            </w:r>
            <w:proofErr w:type="spellEnd"/>
            <w:r>
              <w:t xml:space="preserve"> </w:t>
            </w:r>
            <w:proofErr w:type="spellStart"/>
            <w:r>
              <w:t>survival</w:t>
            </w:r>
            <w:proofErr w:type="spellEnd"/>
            <w:r>
              <w:t xml:space="preserve"> </w:t>
            </w:r>
            <w:proofErr w:type="spellStart"/>
            <w:r>
              <w:t>using</w:t>
            </w:r>
            <w:proofErr w:type="spellEnd"/>
            <w:r>
              <w:t xml:space="preserve"> </w:t>
            </w:r>
            <w:proofErr w:type="spellStart"/>
            <w:r>
              <w:t>ar</w:t>
            </w:r>
            <w:r>
              <w:t>tificial</w:t>
            </w:r>
            <w:proofErr w:type="spellEnd"/>
            <w:r>
              <w:t xml:space="preserve"> </w:t>
            </w:r>
            <w:proofErr w:type="spellStart"/>
            <w:r>
              <w:t>intelligence</w:t>
            </w:r>
            <w:proofErr w:type="spellEnd"/>
            <w:r>
              <w:t xml:space="preserve"> </w:t>
            </w:r>
            <w:proofErr w:type="spellStart"/>
            <w:r>
              <w:t>modeling</w:t>
            </w:r>
            <w:proofErr w:type="spellEnd"/>
            <w:r>
              <w:t xml:space="preserve">. </w:t>
            </w:r>
            <w:proofErr w:type="spellStart"/>
            <w:r>
              <w:t>Frontiers</w:t>
            </w:r>
            <w:proofErr w:type="spellEnd"/>
            <w:r>
              <w:t xml:space="preserve"> </w:t>
            </w:r>
            <w:proofErr w:type="spellStart"/>
            <w:r>
              <w:t>in</w:t>
            </w:r>
            <w:proofErr w:type="spellEnd"/>
            <w:r>
              <w:t xml:space="preserve"> </w:t>
            </w:r>
            <w:proofErr w:type="spellStart"/>
            <w:r>
              <w:t>Transplantation</w:t>
            </w:r>
            <w:proofErr w:type="spellEnd"/>
            <w:r>
              <w:t xml:space="preserve">, </w:t>
            </w:r>
            <w:proofErr w:type="spellStart"/>
            <w:r>
              <w:t>Vol</w:t>
            </w:r>
            <w:proofErr w:type="spellEnd"/>
            <w:r>
              <w:t xml:space="preserve">. 3, 1378378. </w:t>
            </w:r>
            <w:hyperlink r:id="rId59">
              <w:r>
                <w:rPr>
                  <w:color w:val="1155CC"/>
                  <w:u w:val="single"/>
                </w:rPr>
                <w:t>https://doi.org/10.3389/frtra.2024.1378378</w:t>
              </w:r>
            </w:hyperlink>
          </w:p>
          <w:p w14:paraId="0DD7958C" w14:textId="77777777" w:rsidR="00B46A8F" w:rsidRDefault="00923301">
            <w:pPr>
              <w:widowControl w:val="0"/>
              <w:spacing w:after="0" w:line="276" w:lineRule="auto"/>
              <w:jc w:val="both"/>
            </w:pPr>
            <w:r>
              <w:t xml:space="preserve">4. </w:t>
            </w:r>
            <w:proofErr w:type="spellStart"/>
            <w:r>
              <w:t>Gulla</w:t>
            </w:r>
            <w:proofErr w:type="spellEnd"/>
            <w:r>
              <w:t xml:space="preserve">, A., </w:t>
            </w:r>
            <w:proofErr w:type="spellStart"/>
            <w:r>
              <w:t>Jakiunaite</w:t>
            </w:r>
            <w:proofErr w:type="spellEnd"/>
            <w:r>
              <w:t xml:space="preserve">, I., </w:t>
            </w:r>
            <w:proofErr w:type="spellStart"/>
            <w:r>
              <w:t>Strupas</w:t>
            </w:r>
            <w:proofErr w:type="spellEnd"/>
            <w:r>
              <w:t xml:space="preserve">, K., </w:t>
            </w:r>
            <w:proofErr w:type="spellStart"/>
            <w:r>
              <w:t>Juchneviciute</w:t>
            </w:r>
            <w:proofErr w:type="spellEnd"/>
            <w:r>
              <w:t xml:space="preserve">, I., </w:t>
            </w:r>
            <w:proofErr w:type="spellStart"/>
            <w:r>
              <w:t>Dzemyda</w:t>
            </w:r>
            <w:proofErr w:type="spellEnd"/>
            <w:r>
              <w:t xml:space="preserve"> G.</w:t>
            </w:r>
            <w:r>
              <w:t xml:space="preserve"> (2024). </w:t>
            </w:r>
            <w:proofErr w:type="spellStart"/>
            <w:r>
              <w:t>Surgical</w:t>
            </w:r>
            <w:proofErr w:type="spellEnd"/>
            <w:r>
              <w:t xml:space="preserve"> </w:t>
            </w:r>
            <w:proofErr w:type="spellStart"/>
            <w:r>
              <w:t>decision</w:t>
            </w:r>
            <w:proofErr w:type="spellEnd"/>
            <w:r>
              <w:t xml:space="preserve"> </w:t>
            </w:r>
            <w:proofErr w:type="spellStart"/>
            <w:r>
              <w:t>making</w:t>
            </w:r>
            <w:proofErr w:type="spellEnd"/>
            <w:r>
              <w:t xml:space="preserve"> </w:t>
            </w:r>
            <w:proofErr w:type="spellStart"/>
            <w:r>
              <w:t>in</w:t>
            </w:r>
            <w:proofErr w:type="spellEnd"/>
            <w:r>
              <w:t xml:space="preserve"> a </w:t>
            </w:r>
            <w:proofErr w:type="spellStart"/>
            <w:r>
              <w:t>successful</w:t>
            </w:r>
            <w:proofErr w:type="spellEnd"/>
            <w:r>
              <w:t xml:space="preserve"> </w:t>
            </w:r>
            <w:proofErr w:type="spellStart"/>
            <w:r>
              <w:t>liver</w:t>
            </w:r>
            <w:proofErr w:type="spellEnd"/>
            <w:r>
              <w:t xml:space="preserve"> </w:t>
            </w:r>
            <w:proofErr w:type="spellStart"/>
            <w:r>
              <w:t>allograft</w:t>
            </w:r>
            <w:proofErr w:type="spellEnd"/>
            <w:r>
              <w:t xml:space="preserve"> </w:t>
            </w:r>
            <w:proofErr w:type="spellStart"/>
            <w:r>
              <w:t>survival</w:t>
            </w:r>
            <w:proofErr w:type="spellEnd"/>
            <w:r>
              <w:t xml:space="preserve">: </w:t>
            </w:r>
            <w:proofErr w:type="spellStart"/>
            <w:r>
              <w:t>Problem</w:t>
            </w:r>
            <w:proofErr w:type="spellEnd"/>
            <w:r>
              <w:t xml:space="preserve"> </w:t>
            </w:r>
            <w:proofErr w:type="spellStart"/>
            <w:r>
              <w:t>State</w:t>
            </w:r>
            <w:proofErr w:type="spellEnd"/>
            <w:r>
              <w:t xml:space="preserve">. </w:t>
            </w:r>
            <w:proofErr w:type="spellStart"/>
            <w:r>
              <w:t>In</w:t>
            </w:r>
            <w:proofErr w:type="spellEnd"/>
            <w:r>
              <w:t xml:space="preserve"> Balas, V. E., </w:t>
            </w:r>
            <w:proofErr w:type="spellStart"/>
            <w:r>
              <w:t>Dzemyda</w:t>
            </w:r>
            <w:proofErr w:type="spellEnd"/>
            <w:r>
              <w:t xml:space="preserve">, G., </w:t>
            </w:r>
            <w:proofErr w:type="spellStart"/>
            <w:r>
              <w:t>Belciug</w:t>
            </w:r>
            <w:proofErr w:type="spellEnd"/>
            <w:r>
              <w:t xml:space="preserve">, S., </w:t>
            </w:r>
            <w:proofErr w:type="spellStart"/>
            <w:r>
              <w:t>Kacprzyk</w:t>
            </w:r>
            <w:proofErr w:type="spellEnd"/>
            <w:r>
              <w:t>, J. (</w:t>
            </w:r>
            <w:proofErr w:type="spellStart"/>
            <w:r>
              <w:t>Eds</w:t>
            </w:r>
            <w:proofErr w:type="spellEnd"/>
            <w:r>
              <w:t xml:space="preserve">.), </w:t>
            </w:r>
            <w:proofErr w:type="spellStart"/>
            <w:r>
              <w:t>Decision</w:t>
            </w:r>
            <w:proofErr w:type="spellEnd"/>
            <w:r>
              <w:t xml:space="preserve"> </w:t>
            </w:r>
            <w:proofErr w:type="spellStart"/>
            <w:r>
              <w:t>Making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Decision</w:t>
            </w:r>
            <w:proofErr w:type="spellEnd"/>
            <w:r>
              <w:t xml:space="preserve"> </w:t>
            </w:r>
            <w:proofErr w:type="spellStart"/>
            <w:r>
              <w:t>Support</w:t>
            </w:r>
            <w:proofErr w:type="spellEnd"/>
            <w:r>
              <w:t xml:space="preserve"> </w:t>
            </w:r>
            <w:proofErr w:type="spellStart"/>
            <w:r>
              <w:t>in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Information</w:t>
            </w:r>
            <w:proofErr w:type="spellEnd"/>
            <w:r>
              <w:t xml:space="preserve"> Era. </w:t>
            </w:r>
            <w:proofErr w:type="spellStart"/>
            <w:r>
              <w:t>Dedicated</w:t>
            </w:r>
            <w:proofErr w:type="spellEnd"/>
            <w:r>
              <w:t xml:space="preserve"> to </w:t>
            </w:r>
            <w:proofErr w:type="spellStart"/>
            <w:r>
              <w:t>Academician</w:t>
            </w:r>
            <w:proofErr w:type="spellEnd"/>
            <w:r>
              <w:t xml:space="preserve"> </w:t>
            </w:r>
            <w:proofErr w:type="spellStart"/>
            <w:r>
              <w:t>Florin</w:t>
            </w:r>
            <w:proofErr w:type="spellEnd"/>
            <w:r>
              <w:t xml:space="preserve"> </w:t>
            </w:r>
            <w:proofErr w:type="spellStart"/>
            <w:r>
              <w:t>Filip</w:t>
            </w:r>
            <w:proofErr w:type="spellEnd"/>
            <w:r>
              <w:t xml:space="preserve">. </w:t>
            </w:r>
            <w:proofErr w:type="spellStart"/>
            <w:r>
              <w:t>S</w:t>
            </w:r>
            <w:r>
              <w:t>eries</w:t>
            </w:r>
            <w:proofErr w:type="spellEnd"/>
            <w:r>
              <w:t xml:space="preserve"> </w:t>
            </w:r>
            <w:proofErr w:type="spellStart"/>
            <w:r>
              <w:t>Studies</w:t>
            </w:r>
            <w:proofErr w:type="spellEnd"/>
            <w:r>
              <w:t xml:space="preserve"> </w:t>
            </w:r>
            <w:proofErr w:type="spellStart"/>
            <w:r>
              <w:t>in</w:t>
            </w:r>
            <w:proofErr w:type="spellEnd"/>
            <w:r>
              <w:t xml:space="preserve"> </w:t>
            </w:r>
            <w:proofErr w:type="spellStart"/>
            <w:r>
              <w:t>Systems</w:t>
            </w:r>
            <w:proofErr w:type="spellEnd"/>
            <w:r>
              <w:t xml:space="preserve">, </w:t>
            </w:r>
            <w:proofErr w:type="spellStart"/>
            <w:r>
              <w:t>Decision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Control</w:t>
            </w:r>
            <w:proofErr w:type="spellEnd"/>
            <w:r>
              <w:t xml:space="preserve">, </w:t>
            </w:r>
            <w:proofErr w:type="spellStart"/>
            <w:r>
              <w:t>Vol</w:t>
            </w:r>
            <w:proofErr w:type="spellEnd"/>
            <w:r>
              <w:t xml:space="preserve">. 534. </w:t>
            </w:r>
            <w:proofErr w:type="spellStart"/>
            <w:r>
              <w:t>Springer</w:t>
            </w:r>
            <w:proofErr w:type="spellEnd"/>
            <w:r>
              <w:t xml:space="preserve">, </w:t>
            </w:r>
            <w:proofErr w:type="spellStart"/>
            <w:r>
              <w:t>Cham</w:t>
            </w:r>
            <w:proofErr w:type="spellEnd"/>
            <w:r>
              <w:t xml:space="preserve">. </w:t>
            </w:r>
            <w:proofErr w:type="spellStart"/>
            <w:r>
              <w:t>pp</w:t>
            </w:r>
            <w:proofErr w:type="spellEnd"/>
            <w:r>
              <w:t xml:space="preserve">. 185–202. </w:t>
            </w:r>
            <w:hyperlink r:id="rId60">
              <w:r>
                <w:rPr>
                  <w:color w:val="1155CC"/>
                  <w:u w:val="single"/>
                </w:rPr>
                <w:t>https://doi.org/10.1007/978-3-031-62158-1_11</w:t>
              </w:r>
            </w:hyperlink>
            <w:r>
              <w:t xml:space="preserve"> </w:t>
            </w:r>
          </w:p>
          <w:p w14:paraId="2290C931" w14:textId="77777777" w:rsidR="00B46A8F" w:rsidRDefault="00923301">
            <w:pPr>
              <w:spacing w:after="0" w:line="240" w:lineRule="auto"/>
            </w:pPr>
            <w:r>
              <w:t xml:space="preserve">5. </w:t>
            </w:r>
            <w:proofErr w:type="spellStart"/>
            <w:r>
              <w:t>Klimašauskas</w:t>
            </w:r>
            <w:proofErr w:type="spellEnd"/>
            <w:r>
              <w:t xml:space="preserve">, O., </w:t>
            </w:r>
            <w:proofErr w:type="spellStart"/>
            <w:r>
              <w:t>Dzemyda</w:t>
            </w:r>
            <w:proofErr w:type="spellEnd"/>
            <w:r>
              <w:t xml:space="preserve">, G. (2024). Vairavimo maršruto skaičiavimo, grindžiamo skatinamuoju mokymusi, vizualios aplinkos kūrimas. Vilnius University </w:t>
            </w:r>
            <w:proofErr w:type="spellStart"/>
            <w:r>
              <w:t>Open</w:t>
            </w:r>
            <w:proofErr w:type="spellEnd"/>
            <w:r>
              <w:t xml:space="preserve"> </w:t>
            </w:r>
            <w:proofErr w:type="spellStart"/>
            <w:r>
              <w:t>Series</w:t>
            </w:r>
            <w:proofErr w:type="spellEnd"/>
            <w:r>
              <w:t xml:space="preserve">, </w:t>
            </w:r>
            <w:proofErr w:type="spellStart"/>
            <w:r>
              <w:t>pp</w:t>
            </w:r>
            <w:proofErr w:type="spellEnd"/>
            <w:r>
              <w:t xml:space="preserve">. 48–56. </w:t>
            </w:r>
            <w:hyperlink r:id="rId61">
              <w:r>
                <w:rPr>
                  <w:color w:val="1155CC"/>
                  <w:u w:val="single"/>
                </w:rPr>
                <w:t>https://doi.org/10.15</w:t>
              </w:r>
              <w:r>
                <w:rPr>
                  <w:color w:val="1155CC"/>
                  <w:u w:val="single"/>
                </w:rPr>
                <w:t>388/LMITT.2024.7</w:t>
              </w:r>
            </w:hyperlink>
            <w:r>
              <w:t xml:space="preserve"> </w:t>
            </w:r>
          </w:p>
          <w:p w14:paraId="27833285" w14:textId="77777777" w:rsidR="00B46A8F" w:rsidRDefault="00923301">
            <w:pPr>
              <w:widowControl w:val="0"/>
              <w:spacing w:after="0" w:line="276" w:lineRule="auto"/>
            </w:pPr>
            <w:r>
              <w:lastRenderedPageBreak/>
              <w:t xml:space="preserve">6. Grigaliūnaitė, J., &amp; </w:t>
            </w:r>
            <w:proofErr w:type="spellStart"/>
            <w:r>
              <w:t>Melnik-Leroy</w:t>
            </w:r>
            <w:proofErr w:type="spellEnd"/>
            <w:r>
              <w:t xml:space="preserve">, G. A. (2024). </w:t>
            </w:r>
            <w:proofErr w:type="spellStart"/>
            <w:r>
              <w:t>Automatic</w:t>
            </w:r>
            <w:proofErr w:type="spellEnd"/>
            <w:r>
              <w:t xml:space="preserve"> </w:t>
            </w:r>
            <w:proofErr w:type="spellStart"/>
            <w:r>
              <w:t>Accent</w:t>
            </w:r>
            <w:proofErr w:type="spellEnd"/>
            <w:r>
              <w:t xml:space="preserve"> </w:t>
            </w:r>
            <w:proofErr w:type="spellStart"/>
            <w:r>
              <w:t>Identification</w:t>
            </w:r>
            <w:proofErr w:type="spellEnd"/>
            <w:r>
              <w:t xml:space="preserve"> </w:t>
            </w:r>
            <w:proofErr w:type="spellStart"/>
            <w:r>
              <w:t>Using</w:t>
            </w:r>
            <w:proofErr w:type="spellEnd"/>
            <w:r>
              <w:t xml:space="preserve"> </w:t>
            </w:r>
            <w:proofErr w:type="spellStart"/>
            <w:r>
              <w:t>Less</w:t>
            </w:r>
            <w:proofErr w:type="spellEnd"/>
            <w:r>
              <w:t xml:space="preserve"> Data: a </w:t>
            </w:r>
            <w:proofErr w:type="spellStart"/>
            <w:r>
              <w:t>Shift</w:t>
            </w:r>
            <w:proofErr w:type="spellEnd"/>
            <w:r>
              <w:t xml:space="preserve"> </w:t>
            </w:r>
            <w:proofErr w:type="spellStart"/>
            <w:r>
              <w:t>from</w:t>
            </w:r>
            <w:proofErr w:type="spellEnd"/>
            <w:r>
              <w:t xml:space="preserve"> Global to </w:t>
            </w:r>
            <w:proofErr w:type="spellStart"/>
            <w:r>
              <w:t>Segmental</w:t>
            </w:r>
            <w:proofErr w:type="spellEnd"/>
            <w:r>
              <w:t xml:space="preserve"> </w:t>
            </w:r>
            <w:proofErr w:type="spellStart"/>
            <w:r>
              <w:t>Accent</w:t>
            </w:r>
            <w:proofErr w:type="spellEnd"/>
            <w:r>
              <w:t xml:space="preserve">. </w:t>
            </w:r>
            <w:proofErr w:type="spellStart"/>
            <w:r>
              <w:rPr>
                <w:i/>
              </w:rPr>
              <w:t>Arabian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Journal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for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Science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and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Engineering</w:t>
            </w:r>
            <w:proofErr w:type="spellEnd"/>
            <w:r>
              <w:rPr>
                <w:i/>
              </w:rPr>
              <w:t xml:space="preserve">. </w:t>
            </w:r>
            <w:hyperlink r:id="rId62">
              <w:r>
                <w:rPr>
                  <w:color w:val="1155CC"/>
                  <w:u w:val="single"/>
                </w:rPr>
                <w:t>https://doi.org/10.1007/s13369-024-09344-4</w:t>
              </w:r>
            </w:hyperlink>
          </w:p>
          <w:p w14:paraId="6F35EA5C" w14:textId="77777777" w:rsidR="00B46A8F" w:rsidRDefault="00923301">
            <w:pPr>
              <w:widowControl w:val="0"/>
              <w:spacing w:after="0" w:line="276" w:lineRule="auto"/>
              <w:jc w:val="both"/>
            </w:pPr>
            <w:r>
              <w:t xml:space="preserve">7. </w:t>
            </w:r>
            <w:proofErr w:type="spellStart"/>
            <w:r>
              <w:t>Melnik-Leroy</w:t>
            </w:r>
            <w:proofErr w:type="spellEnd"/>
            <w:r>
              <w:t xml:space="preserve">, G. A., </w:t>
            </w:r>
            <w:proofErr w:type="spellStart"/>
            <w:r>
              <w:t>Dzemydaitė</w:t>
            </w:r>
            <w:proofErr w:type="spellEnd"/>
            <w:r>
              <w:t xml:space="preserve">, G., </w:t>
            </w:r>
            <w:proofErr w:type="spellStart"/>
            <w:r>
              <w:t>Aidokas</w:t>
            </w:r>
            <w:proofErr w:type="spellEnd"/>
            <w:r>
              <w:t xml:space="preserve">, L., </w:t>
            </w:r>
            <w:proofErr w:type="spellStart"/>
            <w:r>
              <w:t>Dzemyda</w:t>
            </w:r>
            <w:proofErr w:type="spellEnd"/>
            <w:r>
              <w:t xml:space="preserve">, G, Marcinkevičius, V., Melnikienė, D., </w:t>
            </w:r>
            <w:proofErr w:type="spellStart"/>
            <w:r>
              <w:t>Usovaitė</w:t>
            </w:r>
            <w:proofErr w:type="spellEnd"/>
            <w:r>
              <w:t xml:space="preserve">, A. (2024). </w:t>
            </w:r>
            <w:proofErr w:type="spellStart"/>
            <w:r>
              <w:t>CognitiveSTATS</w:t>
            </w:r>
            <w:proofErr w:type="spellEnd"/>
            <w:r>
              <w:t xml:space="preserve">: </w:t>
            </w:r>
            <w:proofErr w:type="spellStart"/>
            <w:r>
              <w:t>An</w:t>
            </w:r>
            <w:proofErr w:type="spellEnd"/>
            <w:r>
              <w:t xml:space="preserve"> E-</w:t>
            </w:r>
            <w:proofErr w:type="spellStart"/>
            <w:r>
              <w:t>Platform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Advancing</w:t>
            </w:r>
            <w:proofErr w:type="spellEnd"/>
            <w:r>
              <w:t xml:space="preserve"> </w:t>
            </w:r>
            <w:proofErr w:type="spellStart"/>
            <w:r>
              <w:t>Statistical</w:t>
            </w:r>
            <w:proofErr w:type="spellEnd"/>
            <w:r>
              <w:t xml:space="preserve"> </w:t>
            </w:r>
            <w:proofErr w:type="spellStart"/>
            <w:r>
              <w:t>Literacy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Critical</w:t>
            </w:r>
            <w:proofErr w:type="spellEnd"/>
            <w:r>
              <w:t xml:space="preserve"> </w:t>
            </w:r>
            <w:proofErr w:type="spellStart"/>
            <w:r>
              <w:t>Th</w:t>
            </w:r>
            <w:r>
              <w:t>inking</w:t>
            </w:r>
            <w:proofErr w:type="spellEnd"/>
            <w:r>
              <w:t xml:space="preserve"> </w:t>
            </w:r>
            <w:proofErr w:type="spellStart"/>
            <w:r>
              <w:t>Skills</w:t>
            </w:r>
            <w:proofErr w:type="spellEnd"/>
            <w:r>
              <w:t xml:space="preserve"> // </w:t>
            </w:r>
            <w:proofErr w:type="spellStart"/>
            <w:r>
              <w:t>Nurturing</w:t>
            </w:r>
            <w:proofErr w:type="spellEnd"/>
            <w:r>
              <w:t xml:space="preserve"> </w:t>
            </w:r>
            <w:proofErr w:type="spellStart"/>
            <w:r>
              <w:t>Critical</w:t>
            </w:r>
            <w:proofErr w:type="spellEnd"/>
            <w:r>
              <w:t xml:space="preserve"> </w:t>
            </w:r>
            <w:proofErr w:type="spellStart"/>
            <w:r>
              <w:t>Minds</w:t>
            </w:r>
            <w:proofErr w:type="spellEnd"/>
            <w:r>
              <w:t xml:space="preserve"> </w:t>
            </w:r>
            <w:proofErr w:type="spellStart"/>
            <w:r>
              <w:t>Interdisciplinary</w:t>
            </w:r>
            <w:proofErr w:type="spellEnd"/>
            <w:r>
              <w:t xml:space="preserve"> </w:t>
            </w:r>
            <w:proofErr w:type="spellStart"/>
            <w:r>
              <w:t>Perspectives</w:t>
            </w:r>
            <w:proofErr w:type="spellEnd"/>
            <w:r>
              <w:t xml:space="preserve"> </w:t>
            </w:r>
            <w:proofErr w:type="spellStart"/>
            <w:r>
              <w:t>in</w:t>
            </w:r>
            <w:proofErr w:type="spellEnd"/>
            <w:r>
              <w:t xml:space="preserve"> </w:t>
            </w:r>
            <w:proofErr w:type="spellStart"/>
            <w:r>
              <w:t>Education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Workforce</w:t>
            </w:r>
            <w:proofErr w:type="spellEnd"/>
            <w:r>
              <w:t>, Vilnius : Vilnius University. https://www.criticalminds.flf.vu.lt/images/abstracts/Abstraktu%20knyga_Nurturing%20critical%20minds_2024.pdf</w:t>
            </w:r>
          </w:p>
          <w:p w14:paraId="026CC7A8" w14:textId="77777777" w:rsidR="00B46A8F" w:rsidRDefault="00923301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 xml:space="preserve">8. </w:t>
            </w:r>
            <w:proofErr w:type="spellStart"/>
            <w:r>
              <w:t>Dzemydait</w:t>
            </w:r>
            <w:r>
              <w:t>ė</w:t>
            </w:r>
            <w:proofErr w:type="spellEnd"/>
            <w:r>
              <w:t xml:space="preserve">, G., </w:t>
            </w:r>
            <w:proofErr w:type="spellStart"/>
            <w:r>
              <w:t>Melnik-Leroy</w:t>
            </w:r>
            <w:proofErr w:type="spellEnd"/>
            <w:r>
              <w:t xml:space="preserve">, G. A., </w:t>
            </w:r>
            <w:proofErr w:type="spellStart"/>
            <w:r>
              <w:t>Aidokas</w:t>
            </w:r>
            <w:proofErr w:type="spellEnd"/>
            <w:r>
              <w:t xml:space="preserve">, L., </w:t>
            </w:r>
            <w:proofErr w:type="spellStart"/>
            <w:r>
              <w:t>Dzemyda</w:t>
            </w:r>
            <w:proofErr w:type="spellEnd"/>
            <w:r>
              <w:t xml:space="preserve">, G, Marcinkevičius, V., Melnikienė, D., </w:t>
            </w:r>
            <w:proofErr w:type="spellStart"/>
            <w:r>
              <w:t>Usovaitė</w:t>
            </w:r>
            <w:proofErr w:type="spellEnd"/>
            <w:r>
              <w:t xml:space="preserve">, A. (2024).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My</w:t>
            </w:r>
            <w:proofErr w:type="spellEnd"/>
            <w:r>
              <w:t xml:space="preserve"> </w:t>
            </w:r>
            <w:proofErr w:type="spellStart"/>
            <w:r>
              <w:t>Visualization</w:t>
            </w:r>
            <w:proofErr w:type="spellEnd"/>
            <w:r>
              <w:t xml:space="preserve"> </w:t>
            </w:r>
            <w:proofErr w:type="spellStart"/>
            <w:r>
              <w:t>Better</w:t>
            </w:r>
            <w:proofErr w:type="spellEnd"/>
            <w:r>
              <w:t xml:space="preserve"> </w:t>
            </w:r>
            <w:proofErr w:type="spellStart"/>
            <w:r>
              <w:t>Than</w:t>
            </w:r>
            <w:proofErr w:type="spellEnd"/>
            <w:r>
              <w:t xml:space="preserve"> </w:t>
            </w:r>
            <w:proofErr w:type="spellStart"/>
            <w:r>
              <w:t>Yours</w:t>
            </w:r>
            <w:proofErr w:type="spellEnd"/>
            <w:r>
              <w:t xml:space="preserve">? </w:t>
            </w:r>
            <w:proofErr w:type="spellStart"/>
            <w:r>
              <w:t>Analyzing</w:t>
            </w:r>
            <w:proofErr w:type="spellEnd"/>
            <w:r>
              <w:t xml:space="preserve"> </w:t>
            </w:r>
            <w:proofErr w:type="spellStart"/>
            <w:r>
              <w:t>Factors</w:t>
            </w:r>
            <w:proofErr w:type="spellEnd"/>
            <w:r>
              <w:t xml:space="preserve"> </w:t>
            </w:r>
            <w:proofErr w:type="spellStart"/>
            <w:r>
              <w:t>Modulating</w:t>
            </w:r>
            <w:proofErr w:type="spellEnd"/>
            <w:r>
              <w:t xml:space="preserve"> </w:t>
            </w:r>
            <w:proofErr w:type="spellStart"/>
            <w:r>
              <w:t>Exponential</w:t>
            </w:r>
            <w:proofErr w:type="spellEnd"/>
            <w:r>
              <w:t xml:space="preserve"> </w:t>
            </w:r>
            <w:proofErr w:type="spellStart"/>
            <w:r>
              <w:t>Growth</w:t>
            </w:r>
            <w:proofErr w:type="spellEnd"/>
            <w:r>
              <w:t xml:space="preserve"> </w:t>
            </w:r>
            <w:proofErr w:type="spellStart"/>
            <w:r>
              <w:t>Bias</w:t>
            </w:r>
            <w:proofErr w:type="spellEnd"/>
            <w:r>
              <w:t xml:space="preserve"> </w:t>
            </w:r>
            <w:proofErr w:type="spellStart"/>
            <w:r>
              <w:t>in</w:t>
            </w:r>
            <w:proofErr w:type="spellEnd"/>
            <w:r>
              <w:t xml:space="preserve"> </w:t>
            </w:r>
            <w:proofErr w:type="spellStart"/>
            <w:r>
              <w:t>Graphs</w:t>
            </w:r>
            <w:proofErr w:type="spellEnd"/>
            <w:r>
              <w:t xml:space="preserve"> // </w:t>
            </w:r>
            <w:proofErr w:type="spellStart"/>
            <w:r>
              <w:t>Nurturing</w:t>
            </w:r>
            <w:proofErr w:type="spellEnd"/>
            <w:r>
              <w:t xml:space="preserve"> </w:t>
            </w:r>
            <w:proofErr w:type="spellStart"/>
            <w:r>
              <w:t>Critical</w:t>
            </w:r>
            <w:proofErr w:type="spellEnd"/>
            <w:r>
              <w:t xml:space="preserve"> </w:t>
            </w:r>
            <w:proofErr w:type="spellStart"/>
            <w:r>
              <w:t>Minds</w:t>
            </w:r>
            <w:proofErr w:type="spellEnd"/>
            <w:r>
              <w:t xml:space="preserve"> </w:t>
            </w:r>
            <w:proofErr w:type="spellStart"/>
            <w:r>
              <w:t>Interdisciplinar</w:t>
            </w:r>
            <w:r>
              <w:t>y</w:t>
            </w:r>
            <w:proofErr w:type="spellEnd"/>
            <w:r>
              <w:t xml:space="preserve"> </w:t>
            </w:r>
            <w:proofErr w:type="spellStart"/>
            <w:r>
              <w:t>Perspectives</w:t>
            </w:r>
            <w:proofErr w:type="spellEnd"/>
            <w:r>
              <w:t xml:space="preserve"> </w:t>
            </w:r>
            <w:proofErr w:type="spellStart"/>
            <w:r>
              <w:t>in</w:t>
            </w:r>
            <w:proofErr w:type="spellEnd"/>
            <w:r>
              <w:t xml:space="preserve"> </w:t>
            </w:r>
            <w:proofErr w:type="spellStart"/>
            <w:r>
              <w:t>Education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Workforce</w:t>
            </w:r>
            <w:proofErr w:type="spellEnd"/>
            <w:r>
              <w:t xml:space="preserve">, Vilnius : Vilnius University. </w:t>
            </w:r>
            <w:hyperlink r:id="rId63">
              <w:r>
                <w:rPr>
                  <w:color w:val="1155CC"/>
                  <w:u w:val="single"/>
                </w:rPr>
                <w:t>https://www.criticalminds.flf.vu.lt/images/abstract</w:t>
              </w:r>
              <w:r>
                <w:rPr>
                  <w:color w:val="1155CC"/>
                  <w:u w:val="single"/>
                </w:rPr>
                <w:t>s/Abstraktu%20knyga_Nurturing%20critical%20minds_2024.pdf</w:t>
              </w:r>
            </w:hyperlink>
            <w:r>
              <w:t xml:space="preserve"> </w:t>
            </w:r>
          </w:p>
          <w:p w14:paraId="223431CE" w14:textId="77777777" w:rsidR="00B46A8F" w:rsidRDefault="00B46A8F">
            <w:pPr>
              <w:widowControl w:val="0"/>
              <w:spacing w:after="0" w:line="276" w:lineRule="auto"/>
              <w:ind w:left="9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</w:tbl>
    <w:p w14:paraId="640285C3" w14:textId="77777777" w:rsidR="00B46A8F" w:rsidRDefault="00B46A8F">
      <w:pPr>
        <w:spacing w:after="0" w:line="240" w:lineRule="auto"/>
        <w:rPr>
          <w:b/>
        </w:rPr>
      </w:pPr>
    </w:p>
    <w:tbl>
      <w:tblPr>
        <w:tblStyle w:val="afc"/>
        <w:tblW w:w="14459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2694"/>
        <w:gridCol w:w="2976"/>
        <w:gridCol w:w="8789"/>
      </w:tblGrid>
      <w:tr w:rsidR="00B46A8F" w14:paraId="6E803B32" w14:textId="77777777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4FD26E78" w14:textId="77777777" w:rsidR="00B46A8F" w:rsidRDefault="00923301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2.1.7 Bendrų mokslinių tyrimų su užsienio mokslininkais skatinimas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56E4C942" w14:textId="77777777" w:rsidR="00B46A8F" w:rsidRDefault="00923301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Bendros  publikacijos aukšto reitingo žurnaluose</w:t>
            </w:r>
          </w:p>
        </w:tc>
        <w:tc>
          <w:tcPr>
            <w:tcW w:w="87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209D6C0" w14:textId="77777777" w:rsidR="00B46A8F" w:rsidRDefault="00923301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Publikacijos bibliografinis aprašas</w:t>
            </w:r>
          </w:p>
        </w:tc>
      </w:tr>
      <w:tr w:rsidR="00B46A8F" w14:paraId="2F0CBBA6" w14:textId="77777777">
        <w:trPr>
          <w:trHeight w:val="99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486BD6E3" w14:textId="77777777" w:rsidR="00B46A8F" w:rsidRDefault="00B46A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2976" w:type="dxa"/>
            <w:vMerge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6C1FA7B1" w14:textId="77777777" w:rsidR="00B46A8F" w:rsidRDefault="00B46A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711A5A" w14:textId="77777777" w:rsidR="00B46A8F" w:rsidRDefault="00923301">
            <w:pPr>
              <w:widowControl w:val="0"/>
              <w:spacing w:before="240" w:after="240" w:line="276" w:lineRule="auto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Gipiškis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Rokas;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Tsai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Chun-Wei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Kurasova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Olga.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Explainable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AI (XAI)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in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image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segmentation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in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medicine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industry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beyond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: A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survey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// I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CT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express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Amsterdam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Elsevier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 ISSN 2405-9595. 2024,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vol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10,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iss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 6, p. 1331-1354.</w:t>
            </w:r>
          </w:p>
        </w:tc>
      </w:tr>
    </w:tbl>
    <w:p w14:paraId="168797B0" w14:textId="77777777" w:rsidR="00B46A8F" w:rsidRDefault="00B46A8F">
      <w:pPr>
        <w:spacing w:after="0" w:line="240" w:lineRule="auto"/>
        <w:rPr>
          <w:b/>
        </w:rPr>
      </w:pPr>
    </w:p>
    <w:tbl>
      <w:tblPr>
        <w:tblStyle w:val="afd"/>
        <w:tblW w:w="14459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2694"/>
        <w:gridCol w:w="2976"/>
        <w:gridCol w:w="8789"/>
      </w:tblGrid>
      <w:tr w:rsidR="00270CBA" w:rsidRPr="00270CBA" w14:paraId="40DF43EE" w14:textId="77777777">
        <w:trPr>
          <w:trHeight w:val="320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6AD3003E" w14:textId="77777777" w:rsidR="00B46A8F" w:rsidRPr="00270CBA" w:rsidRDefault="00923301">
            <w:pPr>
              <w:spacing w:after="0" w:line="240" w:lineRule="auto"/>
              <w:rPr>
                <w:i/>
                <w:color w:val="A6A6A6" w:themeColor="background1" w:themeShade="A6"/>
              </w:rPr>
            </w:pPr>
            <w:r w:rsidRPr="00270CBA">
              <w:rPr>
                <w:i/>
                <w:color w:val="A6A6A6" w:themeColor="background1" w:themeShade="A6"/>
              </w:rPr>
              <w:t>2.1.8 Strateginių partnerysči</w:t>
            </w:r>
            <w:r w:rsidRPr="00270CBA">
              <w:rPr>
                <w:i/>
                <w:color w:val="A6A6A6" w:themeColor="background1" w:themeShade="A6"/>
              </w:rPr>
              <w:t>ų su užsienio universitetais palaikymas ir plėtra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3BBD4B67" w14:textId="77777777" w:rsidR="00B46A8F" w:rsidRPr="00270CBA" w:rsidRDefault="00923301">
            <w:pPr>
              <w:spacing w:after="0" w:line="240" w:lineRule="auto"/>
              <w:rPr>
                <w:color w:val="A6A6A6" w:themeColor="background1" w:themeShade="A6"/>
              </w:rPr>
            </w:pPr>
            <w:r w:rsidRPr="00270CBA">
              <w:rPr>
                <w:color w:val="A6A6A6" w:themeColor="background1" w:themeShade="A6"/>
              </w:rPr>
              <w:t>Per metus parengtos ir įteiktos vertinimui tarptautinio lygio projektų paraiškos</w:t>
            </w:r>
          </w:p>
        </w:tc>
        <w:tc>
          <w:tcPr>
            <w:tcW w:w="87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8027213" w14:textId="77777777" w:rsidR="00B46A8F" w:rsidRPr="00270CBA" w:rsidRDefault="00923301">
            <w:pPr>
              <w:spacing w:after="0" w:line="240" w:lineRule="auto"/>
              <w:rPr>
                <w:color w:val="A6A6A6" w:themeColor="background1" w:themeShade="A6"/>
              </w:rPr>
            </w:pPr>
            <w:r w:rsidRPr="00270CBA">
              <w:rPr>
                <w:color w:val="A6A6A6" w:themeColor="background1" w:themeShade="A6"/>
              </w:rPr>
              <w:t xml:space="preserve">Atsakingas asmuo DMSTI | Paraiškos pavadinimas | Partneriai </w:t>
            </w:r>
          </w:p>
        </w:tc>
      </w:tr>
      <w:tr w:rsidR="00B46A8F" w14:paraId="2C6335E0" w14:textId="77777777">
        <w:trPr>
          <w:trHeight w:val="189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503DD30F" w14:textId="77777777" w:rsidR="00B46A8F" w:rsidRDefault="00B46A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2976" w:type="dxa"/>
            <w:vMerge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6ED6B8DE" w14:textId="77777777" w:rsidR="00B46A8F" w:rsidRDefault="00B46A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7F155C" w14:textId="77777777" w:rsidR="00B46A8F" w:rsidRDefault="00B46A8F">
            <w:pPr>
              <w:spacing w:after="0" w:line="240" w:lineRule="auto"/>
              <w:rPr>
                <w:color w:val="000000"/>
              </w:rPr>
            </w:pPr>
          </w:p>
        </w:tc>
      </w:tr>
    </w:tbl>
    <w:p w14:paraId="7516A8D7" w14:textId="77777777" w:rsidR="00B46A8F" w:rsidRDefault="00B46A8F">
      <w:pPr>
        <w:spacing w:after="0" w:line="240" w:lineRule="auto"/>
        <w:rPr>
          <w:b/>
        </w:rPr>
      </w:pPr>
    </w:p>
    <w:tbl>
      <w:tblPr>
        <w:tblStyle w:val="afe"/>
        <w:tblW w:w="14459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2694"/>
        <w:gridCol w:w="2976"/>
        <w:gridCol w:w="8789"/>
      </w:tblGrid>
      <w:tr w:rsidR="00B46A8F" w14:paraId="6581A263" w14:textId="77777777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0158317A" w14:textId="77777777" w:rsidR="00B46A8F" w:rsidRDefault="00923301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2.1.9 </w:t>
            </w:r>
            <w:r>
              <w:t xml:space="preserve">Doktorantų ir </w:t>
            </w:r>
            <w:proofErr w:type="spellStart"/>
            <w:r>
              <w:t>podoktorantūros</w:t>
            </w:r>
            <w:proofErr w:type="spellEnd"/>
            <w:r>
              <w:t xml:space="preserve"> stažuotojų iš užsienio pritraukimo ir integravimo proceso tobulinimas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2F6EC20E" w14:textId="77777777" w:rsidR="00B46A8F" w:rsidRDefault="00923301">
            <w:pPr>
              <w:spacing w:after="0" w:line="240" w:lineRule="auto"/>
              <w:rPr>
                <w:color w:val="000000"/>
              </w:rPr>
            </w:pPr>
            <w:r>
              <w:t>Doktorantai iš užsienio</w:t>
            </w:r>
          </w:p>
        </w:tc>
        <w:tc>
          <w:tcPr>
            <w:tcW w:w="87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717576C" w14:textId="77777777" w:rsidR="00B46A8F" w:rsidRDefault="00923301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Vardas, pavardė</w:t>
            </w:r>
          </w:p>
        </w:tc>
      </w:tr>
      <w:tr w:rsidR="00B46A8F" w14:paraId="28922183" w14:textId="77777777">
        <w:trPr>
          <w:trHeight w:val="99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393F9186" w14:textId="77777777" w:rsidR="00B46A8F" w:rsidRDefault="00B46A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2976" w:type="dxa"/>
            <w:vMerge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56BE8830" w14:textId="77777777" w:rsidR="00B46A8F" w:rsidRDefault="00B46A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B705A" w14:textId="77777777" w:rsidR="00B46A8F" w:rsidRDefault="00923301">
            <w:pPr>
              <w:spacing w:after="0" w:line="240" w:lineRule="auto"/>
              <w:rPr>
                <w:color w:val="000000"/>
              </w:rPr>
            </w:pPr>
            <w:proofErr w:type="spellStart"/>
            <w:r>
              <w:t>Mohammed</w:t>
            </w:r>
            <w:proofErr w:type="spellEnd"/>
            <w:r>
              <w:t xml:space="preserve"> </w:t>
            </w:r>
            <w:proofErr w:type="spellStart"/>
            <w:r>
              <w:t>Abdalsalam</w:t>
            </w:r>
            <w:proofErr w:type="spellEnd"/>
          </w:p>
        </w:tc>
      </w:tr>
    </w:tbl>
    <w:p w14:paraId="091C58E3" w14:textId="77777777" w:rsidR="00B46A8F" w:rsidRDefault="00B46A8F">
      <w:pPr>
        <w:spacing w:after="0" w:line="240" w:lineRule="auto"/>
        <w:rPr>
          <w:b/>
        </w:rPr>
      </w:pPr>
    </w:p>
    <w:tbl>
      <w:tblPr>
        <w:tblStyle w:val="aff"/>
        <w:tblW w:w="14459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2694"/>
        <w:gridCol w:w="2976"/>
        <w:gridCol w:w="8789"/>
      </w:tblGrid>
      <w:tr w:rsidR="00B46A8F" w14:paraId="3344B428" w14:textId="77777777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1F8ABC15" w14:textId="77777777" w:rsidR="00B46A8F" w:rsidRDefault="00923301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2.1.11 Galimybės doktorantams išvykti į stiprius užsienio mokslo centrus, vasaros mokyklas ir konferencijas suteikimas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285E2D46" w14:textId="77777777" w:rsidR="00B46A8F" w:rsidRDefault="00923301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Išvykos</w:t>
            </w:r>
          </w:p>
        </w:tc>
        <w:tc>
          <w:tcPr>
            <w:tcW w:w="87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FFBA062" w14:textId="77777777" w:rsidR="00B46A8F" w:rsidRDefault="00923301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Doktorantas | Išvykos apibūdinimas</w:t>
            </w:r>
          </w:p>
        </w:tc>
      </w:tr>
      <w:tr w:rsidR="00B46A8F" w14:paraId="46F9F89A" w14:textId="77777777">
        <w:trPr>
          <w:trHeight w:val="99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6DC0333A" w14:textId="77777777" w:rsidR="00B46A8F" w:rsidRDefault="00B46A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2976" w:type="dxa"/>
            <w:vMerge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017A29F7" w14:textId="77777777" w:rsidR="00B46A8F" w:rsidRDefault="00B46A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A89FCD" w14:textId="77777777" w:rsidR="00B46A8F" w:rsidRDefault="00923301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Rokas </w:t>
            </w:r>
            <w:proofErr w:type="spellStart"/>
            <w:r>
              <w:t>Gipiškis</w:t>
            </w:r>
            <w:proofErr w:type="spellEnd"/>
            <w:r>
              <w:t xml:space="preserve"> - </w:t>
            </w:r>
            <w:r>
              <w:rPr>
                <w:sz w:val="20"/>
                <w:szCs w:val="20"/>
              </w:rPr>
              <w:t xml:space="preserve">Nacionalinis </w:t>
            </w:r>
            <w:proofErr w:type="spellStart"/>
            <w:r>
              <w:rPr>
                <w:sz w:val="20"/>
                <w:szCs w:val="20"/>
              </w:rPr>
              <w:t>Sun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Yat-sen</w:t>
            </w:r>
            <w:proofErr w:type="spellEnd"/>
            <w:r>
              <w:rPr>
                <w:sz w:val="20"/>
                <w:szCs w:val="20"/>
              </w:rPr>
              <w:t xml:space="preserve"> universitetas, Dirbtinio Intelekto Laboratorija, Taivanas;</w:t>
            </w:r>
          </w:p>
          <w:p w14:paraId="4E0768B8" w14:textId="77777777" w:rsidR="00B46A8F" w:rsidRDefault="0092330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Nacionalinis Taivano universitetas, Taivanas.</w:t>
            </w:r>
          </w:p>
          <w:p w14:paraId="0D4939B5" w14:textId="77777777" w:rsidR="00B46A8F" w:rsidRDefault="00B46A8F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</w:p>
          <w:p w14:paraId="4D378695" w14:textId="77777777" w:rsidR="00B46A8F" w:rsidRDefault="00B46A8F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</w:p>
          <w:p w14:paraId="6632D3F3" w14:textId="77777777" w:rsidR="00B46A8F" w:rsidRDefault="0092330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Dalia </w:t>
            </w:r>
            <w:proofErr w:type="spellStart"/>
            <w:r>
              <w:rPr>
                <w:sz w:val="20"/>
                <w:szCs w:val="20"/>
              </w:rPr>
              <w:t>Breskuvienė</w:t>
            </w:r>
            <w:proofErr w:type="spellEnd"/>
            <w:r>
              <w:rPr>
                <w:sz w:val="20"/>
                <w:szCs w:val="20"/>
              </w:rPr>
              <w:t xml:space="preserve"> - ERASMUS </w:t>
            </w:r>
            <w:proofErr w:type="spellStart"/>
            <w:r>
              <w:rPr>
                <w:sz w:val="20"/>
                <w:szCs w:val="20"/>
              </w:rPr>
              <w:t>teaching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mobility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Ferrara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Italy</w:t>
            </w:r>
            <w:proofErr w:type="spellEnd"/>
            <w:r>
              <w:rPr>
                <w:sz w:val="20"/>
                <w:szCs w:val="20"/>
              </w:rPr>
              <w:t xml:space="preserve">) 18-19 </w:t>
            </w:r>
            <w:proofErr w:type="spellStart"/>
            <w:r>
              <w:rPr>
                <w:sz w:val="20"/>
                <w:szCs w:val="20"/>
              </w:rPr>
              <w:t>of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April</w:t>
            </w:r>
            <w:proofErr w:type="spellEnd"/>
          </w:p>
        </w:tc>
      </w:tr>
      <w:tr w:rsidR="00B46A8F" w14:paraId="0BD0A27C" w14:textId="77777777">
        <w:trPr>
          <w:trHeight w:val="99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7EC3184A" w14:textId="77777777" w:rsidR="00B46A8F" w:rsidRDefault="00B46A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1D87C1C0" w14:textId="77777777" w:rsidR="00B46A8F" w:rsidRDefault="00B46A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20A7C1" w14:textId="77777777" w:rsidR="00B46A8F" w:rsidRDefault="00B46A8F">
            <w:pPr>
              <w:spacing w:after="0" w:line="240" w:lineRule="auto"/>
              <w:rPr>
                <w:highlight w:val="yellow"/>
              </w:rPr>
            </w:pPr>
          </w:p>
        </w:tc>
      </w:tr>
    </w:tbl>
    <w:p w14:paraId="5DF61CD4" w14:textId="77777777" w:rsidR="00B46A8F" w:rsidRDefault="00B46A8F">
      <w:pPr>
        <w:spacing w:after="0" w:line="240" w:lineRule="auto"/>
        <w:rPr>
          <w:b/>
        </w:rPr>
      </w:pPr>
    </w:p>
    <w:tbl>
      <w:tblPr>
        <w:tblStyle w:val="aff0"/>
        <w:tblW w:w="14459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2694"/>
        <w:gridCol w:w="2976"/>
        <w:gridCol w:w="8789"/>
      </w:tblGrid>
      <w:tr w:rsidR="00B46A8F" w14:paraId="0A2A780E" w14:textId="77777777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45BCCA2E" w14:textId="77777777" w:rsidR="00B46A8F" w:rsidRDefault="00923301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3.1.2 Vadovavimas bakalauro bei magistro baigiamiesiems darbams ir studentų praktikai; gabių studentų įtraukimas į mokslinį darbą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76A52664" w14:textId="77777777" w:rsidR="00B46A8F" w:rsidRDefault="00923301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Baigiamųjų darbų ir praktikų skaičius</w:t>
            </w:r>
          </w:p>
        </w:tc>
        <w:tc>
          <w:tcPr>
            <w:tcW w:w="87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8BEC8CF" w14:textId="77777777" w:rsidR="00B46A8F" w:rsidRDefault="00923301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Atsakingas asmuo DMSTI | Baigiamųjų darbų skaičius | Praktikų skaičius</w:t>
            </w:r>
          </w:p>
        </w:tc>
      </w:tr>
      <w:tr w:rsidR="00B46A8F" w14:paraId="3320B1A1" w14:textId="77777777">
        <w:trPr>
          <w:trHeight w:val="99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1A4C762C" w14:textId="77777777" w:rsidR="00B46A8F" w:rsidRDefault="00B46A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2976" w:type="dxa"/>
            <w:vMerge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025E3B99" w14:textId="77777777" w:rsidR="00B46A8F" w:rsidRDefault="00B46A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1063D" w14:textId="77777777" w:rsidR="00B46A8F" w:rsidRDefault="00923301">
            <w:pPr>
              <w:numPr>
                <w:ilvl w:val="0"/>
                <w:numId w:val="1"/>
              </w:numPr>
              <w:spacing w:after="0" w:line="240" w:lineRule="auto"/>
            </w:pPr>
            <w:r>
              <w:t xml:space="preserve">Gintautas </w:t>
            </w:r>
            <w:proofErr w:type="spellStart"/>
            <w:r>
              <w:t>Dzemyda</w:t>
            </w:r>
            <w:proofErr w:type="spellEnd"/>
            <w:r>
              <w:t xml:space="preserve">, vienas bakalauro darbas, du magistro darbai, viena praktika. </w:t>
            </w:r>
          </w:p>
          <w:p w14:paraId="31F95211" w14:textId="77777777" w:rsidR="00B46A8F" w:rsidRDefault="00923301">
            <w:pPr>
              <w:numPr>
                <w:ilvl w:val="0"/>
                <w:numId w:val="1"/>
              </w:numPr>
              <w:pBdr>
                <w:left w:val="nil"/>
              </w:pBdr>
              <w:spacing w:after="0" w:line="240" w:lineRule="auto"/>
            </w:pPr>
            <w:r>
              <w:t xml:space="preserve">O. </w:t>
            </w:r>
            <w:proofErr w:type="spellStart"/>
            <w:r>
              <w:t>Kurasova</w:t>
            </w:r>
            <w:proofErr w:type="spellEnd"/>
            <w:r>
              <w:t xml:space="preserve">. Vadovavimas baigiamiesiems darbams ir praktikai: 6 magistro baigiamieji darbai, 4 bakalauro baigiamieji darbai, 8 praktikos. </w:t>
            </w:r>
          </w:p>
          <w:p w14:paraId="44CE22FA" w14:textId="77777777" w:rsidR="00B46A8F" w:rsidRDefault="00923301">
            <w:pPr>
              <w:numPr>
                <w:ilvl w:val="0"/>
                <w:numId w:val="1"/>
              </w:numPr>
              <w:pBdr>
                <w:left w:val="nil"/>
              </w:pBdr>
              <w:spacing w:after="0" w:line="240" w:lineRule="auto"/>
            </w:pPr>
            <w:r>
              <w:t>M. Sabaliauskas. Vadovavimas baigiamiesiems darbams ir praktikai: du bakalauro darbai, viena praktika.</w:t>
            </w:r>
          </w:p>
        </w:tc>
      </w:tr>
    </w:tbl>
    <w:p w14:paraId="084B3B0B" w14:textId="77777777" w:rsidR="00B46A8F" w:rsidRDefault="00B46A8F">
      <w:pPr>
        <w:spacing w:after="0" w:line="240" w:lineRule="auto"/>
        <w:rPr>
          <w:b/>
        </w:rPr>
      </w:pPr>
    </w:p>
    <w:tbl>
      <w:tblPr>
        <w:tblStyle w:val="aff1"/>
        <w:tblW w:w="14459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2694"/>
        <w:gridCol w:w="2976"/>
        <w:gridCol w:w="8789"/>
      </w:tblGrid>
      <w:tr w:rsidR="00270CBA" w:rsidRPr="00270CBA" w14:paraId="64F25DC2" w14:textId="77777777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4924C866" w14:textId="77777777" w:rsidR="00B46A8F" w:rsidRPr="00270CBA" w:rsidRDefault="00923301">
            <w:pPr>
              <w:spacing w:after="0" w:line="240" w:lineRule="auto"/>
              <w:rPr>
                <w:color w:val="A6A6A6" w:themeColor="background1" w:themeShade="A6"/>
              </w:rPr>
            </w:pPr>
            <w:r w:rsidRPr="00270CBA">
              <w:rPr>
                <w:color w:val="A6A6A6" w:themeColor="background1" w:themeShade="A6"/>
              </w:rPr>
              <w:t xml:space="preserve">3.1.3 </w:t>
            </w:r>
            <w:r w:rsidRPr="00270CBA">
              <w:rPr>
                <w:color w:val="A6A6A6" w:themeColor="background1" w:themeShade="A6"/>
              </w:rPr>
              <w:t>Studentų įtraukimas į MTEP projektus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2328BBC3" w14:textId="77777777" w:rsidR="00B46A8F" w:rsidRPr="00270CBA" w:rsidRDefault="00923301">
            <w:pPr>
              <w:spacing w:after="0" w:line="240" w:lineRule="auto"/>
              <w:rPr>
                <w:color w:val="A6A6A6" w:themeColor="background1" w:themeShade="A6"/>
              </w:rPr>
            </w:pPr>
            <w:r w:rsidRPr="00270CBA">
              <w:rPr>
                <w:color w:val="A6A6A6" w:themeColor="background1" w:themeShade="A6"/>
              </w:rPr>
              <w:t>Į MTEP projektus įtraukti studentai</w:t>
            </w:r>
          </w:p>
        </w:tc>
        <w:tc>
          <w:tcPr>
            <w:tcW w:w="87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CB7DEFC" w14:textId="77777777" w:rsidR="00B46A8F" w:rsidRPr="00270CBA" w:rsidRDefault="00923301">
            <w:pPr>
              <w:spacing w:after="0" w:line="240" w:lineRule="auto"/>
              <w:rPr>
                <w:color w:val="A6A6A6" w:themeColor="background1" w:themeShade="A6"/>
              </w:rPr>
            </w:pPr>
            <w:r w:rsidRPr="00270CBA">
              <w:rPr>
                <w:color w:val="A6A6A6" w:themeColor="background1" w:themeShade="A6"/>
              </w:rPr>
              <w:t>Vardas, pavardė, studijų pakopa</w:t>
            </w:r>
          </w:p>
        </w:tc>
      </w:tr>
      <w:tr w:rsidR="00B46A8F" w14:paraId="098E999D" w14:textId="77777777">
        <w:trPr>
          <w:trHeight w:val="99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4103D130" w14:textId="77777777" w:rsidR="00B46A8F" w:rsidRDefault="00B46A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2976" w:type="dxa"/>
            <w:vMerge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4A7D05FD" w14:textId="77777777" w:rsidR="00B46A8F" w:rsidRDefault="00B46A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5B95CD" w14:textId="77777777" w:rsidR="00B46A8F" w:rsidRDefault="00B46A8F">
            <w:pPr>
              <w:spacing w:after="0" w:line="240" w:lineRule="auto"/>
              <w:rPr>
                <w:color w:val="000000"/>
              </w:rPr>
            </w:pPr>
          </w:p>
        </w:tc>
      </w:tr>
    </w:tbl>
    <w:p w14:paraId="3EA7E218" w14:textId="77777777" w:rsidR="00B46A8F" w:rsidRDefault="00B46A8F">
      <w:pPr>
        <w:spacing w:after="0" w:line="240" w:lineRule="auto"/>
        <w:rPr>
          <w:b/>
        </w:rPr>
      </w:pPr>
    </w:p>
    <w:tbl>
      <w:tblPr>
        <w:tblStyle w:val="aff2"/>
        <w:tblW w:w="14459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2694"/>
        <w:gridCol w:w="2976"/>
        <w:gridCol w:w="8789"/>
      </w:tblGrid>
      <w:tr w:rsidR="00B46A8F" w14:paraId="31831129" w14:textId="77777777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49998630" w14:textId="77777777" w:rsidR="00B46A8F" w:rsidRDefault="00923301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3.1.4 Bendros publikacijos su studentais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21BDC69E" w14:textId="77777777" w:rsidR="00B46A8F" w:rsidRDefault="00923301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Publikuoti CA </w:t>
            </w:r>
            <w:proofErr w:type="spellStart"/>
            <w:r>
              <w:rPr>
                <w:color w:val="000000"/>
              </w:rPr>
              <w:t>WoS</w:t>
            </w:r>
            <w:proofErr w:type="spellEnd"/>
            <w:r>
              <w:rPr>
                <w:color w:val="000000"/>
              </w:rPr>
              <w:t xml:space="preserve"> straipsniai su I arba II pakopos studentais</w:t>
            </w:r>
          </w:p>
        </w:tc>
        <w:tc>
          <w:tcPr>
            <w:tcW w:w="87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8795373" w14:textId="77777777" w:rsidR="00B46A8F" w:rsidRDefault="00923301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Publikacijos bibliografinis aprašas</w:t>
            </w:r>
          </w:p>
        </w:tc>
      </w:tr>
      <w:tr w:rsidR="00B46A8F" w14:paraId="5E13858A" w14:textId="77777777">
        <w:trPr>
          <w:trHeight w:val="99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0C361615" w14:textId="77777777" w:rsidR="00B46A8F" w:rsidRDefault="00B46A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2976" w:type="dxa"/>
            <w:vMerge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11F9E259" w14:textId="77777777" w:rsidR="00B46A8F" w:rsidRDefault="00B46A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6D2515" w14:textId="77777777" w:rsidR="00B46A8F" w:rsidRDefault="00923301">
            <w:pPr>
              <w:widowControl w:val="0"/>
              <w:spacing w:after="0" w:line="276" w:lineRule="auto"/>
            </w:pPr>
            <w:r>
              <w:t xml:space="preserve">Grigaliūnaitė, J., &amp; </w:t>
            </w:r>
            <w:proofErr w:type="spellStart"/>
            <w:r>
              <w:t>Melnik-Leroy</w:t>
            </w:r>
            <w:proofErr w:type="spellEnd"/>
            <w:r>
              <w:t xml:space="preserve">, G. A. (2024). </w:t>
            </w:r>
            <w:proofErr w:type="spellStart"/>
            <w:r>
              <w:t>Automatic</w:t>
            </w:r>
            <w:proofErr w:type="spellEnd"/>
            <w:r>
              <w:t xml:space="preserve"> </w:t>
            </w:r>
            <w:proofErr w:type="spellStart"/>
            <w:r>
              <w:t>Accent</w:t>
            </w:r>
            <w:proofErr w:type="spellEnd"/>
            <w:r>
              <w:t xml:space="preserve"> </w:t>
            </w:r>
            <w:proofErr w:type="spellStart"/>
            <w:r>
              <w:t>Identification</w:t>
            </w:r>
            <w:proofErr w:type="spellEnd"/>
            <w:r>
              <w:t xml:space="preserve"> </w:t>
            </w:r>
            <w:proofErr w:type="spellStart"/>
            <w:r>
              <w:t>Using</w:t>
            </w:r>
            <w:proofErr w:type="spellEnd"/>
            <w:r>
              <w:t xml:space="preserve"> </w:t>
            </w:r>
            <w:proofErr w:type="spellStart"/>
            <w:r>
              <w:t>Less</w:t>
            </w:r>
            <w:proofErr w:type="spellEnd"/>
            <w:r>
              <w:t xml:space="preserve"> Data: a </w:t>
            </w:r>
            <w:proofErr w:type="spellStart"/>
            <w:r>
              <w:t>Shift</w:t>
            </w:r>
            <w:proofErr w:type="spellEnd"/>
            <w:r>
              <w:t xml:space="preserve"> </w:t>
            </w:r>
            <w:proofErr w:type="spellStart"/>
            <w:r>
              <w:t>from</w:t>
            </w:r>
            <w:proofErr w:type="spellEnd"/>
            <w:r>
              <w:t xml:space="preserve"> Global to </w:t>
            </w:r>
            <w:proofErr w:type="spellStart"/>
            <w:r>
              <w:t>Segmental</w:t>
            </w:r>
            <w:proofErr w:type="spellEnd"/>
            <w:r>
              <w:t xml:space="preserve"> </w:t>
            </w:r>
            <w:proofErr w:type="spellStart"/>
            <w:r>
              <w:t>Accent</w:t>
            </w:r>
            <w:proofErr w:type="spellEnd"/>
            <w:r>
              <w:t xml:space="preserve">. </w:t>
            </w:r>
            <w:proofErr w:type="spellStart"/>
            <w:r>
              <w:rPr>
                <w:i/>
              </w:rPr>
              <w:t>Arabian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Journal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for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Science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and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Engineering</w:t>
            </w:r>
            <w:proofErr w:type="spellEnd"/>
            <w:r>
              <w:rPr>
                <w:i/>
              </w:rPr>
              <w:t xml:space="preserve">. </w:t>
            </w:r>
            <w:hyperlink r:id="rId64">
              <w:r>
                <w:rPr>
                  <w:color w:val="1155CC"/>
                  <w:u w:val="single"/>
                </w:rPr>
                <w:t>https://doi.org/10.1007/s13369-024-09344-4</w:t>
              </w:r>
            </w:hyperlink>
            <w:r>
              <w:t xml:space="preserve"> (su buvusia magistrante)</w:t>
            </w:r>
          </w:p>
          <w:p w14:paraId="08346BAD" w14:textId="77777777" w:rsidR="00B46A8F" w:rsidRDefault="00923301">
            <w:pPr>
              <w:widowControl w:val="0"/>
              <w:spacing w:after="0" w:line="276" w:lineRule="auto"/>
            </w:pPr>
            <w:r>
              <w:t xml:space="preserve">Žvirblis, Tadas; </w:t>
            </w:r>
            <w:proofErr w:type="spellStart"/>
            <w:r>
              <w:t>Pikšrys</w:t>
            </w:r>
            <w:proofErr w:type="spellEnd"/>
            <w:r>
              <w:t xml:space="preserve">, </w:t>
            </w:r>
            <w:proofErr w:type="spellStart"/>
            <w:r>
              <w:t>Armantas</w:t>
            </w:r>
            <w:proofErr w:type="spellEnd"/>
            <w:r>
              <w:t xml:space="preserve">; </w:t>
            </w:r>
            <w:proofErr w:type="spellStart"/>
            <w:r>
              <w:t>Bzinkowski</w:t>
            </w:r>
            <w:proofErr w:type="spellEnd"/>
            <w:r>
              <w:t xml:space="preserve">, </w:t>
            </w:r>
            <w:proofErr w:type="spellStart"/>
            <w:r>
              <w:t>Damian</w:t>
            </w:r>
            <w:proofErr w:type="spellEnd"/>
            <w:r>
              <w:t xml:space="preserve">; </w:t>
            </w:r>
            <w:proofErr w:type="spellStart"/>
            <w:r>
              <w:t>Rucki</w:t>
            </w:r>
            <w:proofErr w:type="spellEnd"/>
            <w:r>
              <w:t xml:space="preserve">, </w:t>
            </w:r>
            <w:proofErr w:type="spellStart"/>
            <w:r>
              <w:t>Mirosław</w:t>
            </w:r>
            <w:proofErr w:type="spellEnd"/>
            <w:r>
              <w:t xml:space="preserve">; </w:t>
            </w:r>
            <w:proofErr w:type="spellStart"/>
            <w:r>
              <w:t>Kilikevičius</w:t>
            </w:r>
            <w:proofErr w:type="spellEnd"/>
            <w:r>
              <w:t xml:space="preserve">, Artūras; </w:t>
            </w:r>
            <w:proofErr w:type="spellStart"/>
            <w:r>
              <w:t>Kurasova</w:t>
            </w:r>
            <w:proofErr w:type="spellEnd"/>
            <w:r>
              <w:t xml:space="preserve">, Olga. Data </w:t>
            </w:r>
            <w:proofErr w:type="spellStart"/>
            <w:r>
              <w:t>augmentation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classification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multi-domain</w:t>
            </w:r>
            <w:proofErr w:type="spellEnd"/>
            <w:r>
              <w:t xml:space="preserve"> </w:t>
            </w:r>
            <w:proofErr w:type="spellStart"/>
            <w:r>
              <w:t>tension</w:t>
            </w:r>
            <w:proofErr w:type="spellEnd"/>
            <w:r>
              <w:t xml:space="preserve"> </w:t>
            </w:r>
            <w:proofErr w:type="spellStart"/>
            <w:r>
              <w:t>signals</w:t>
            </w:r>
            <w:proofErr w:type="spellEnd"/>
            <w:r>
              <w:t xml:space="preserve"> // </w:t>
            </w:r>
            <w:proofErr w:type="spellStart"/>
            <w:r>
              <w:t>Info</w:t>
            </w:r>
            <w:r>
              <w:t>rmatica</w:t>
            </w:r>
            <w:proofErr w:type="spellEnd"/>
            <w:r>
              <w:t xml:space="preserve">. Vilnius : Vilniaus universiteto leidykla. ISSN 0868-4952. </w:t>
            </w:r>
            <w:proofErr w:type="spellStart"/>
            <w:r>
              <w:t>eISSN</w:t>
            </w:r>
            <w:proofErr w:type="spellEnd"/>
            <w:r>
              <w:t xml:space="preserve"> 1822-8844. 2024, </w:t>
            </w:r>
            <w:proofErr w:type="spellStart"/>
            <w:r>
              <w:t>Early</w:t>
            </w:r>
            <w:proofErr w:type="spellEnd"/>
            <w:r>
              <w:t xml:space="preserve"> Access, p. [1-26]. DOI:</w:t>
            </w:r>
            <w:hyperlink r:id="rId65">
              <w:r>
                <w:t xml:space="preserve"> </w:t>
              </w:r>
            </w:hyperlink>
            <w:hyperlink r:id="rId66">
              <w:r>
                <w:rPr>
                  <w:color w:val="1155CC"/>
                  <w:u w:val="single"/>
                </w:rPr>
                <w:t>10.15388/24-INFOR578</w:t>
              </w:r>
            </w:hyperlink>
            <w:r>
              <w:t xml:space="preserve"> (A.</w:t>
            </w:r>
            <w:r>
              <w:t xml:space="preserve"> </w:t>
            </w:r>
            <w:proofErr w:type="spellStart"/>
            <w:r>
              <w:t>Pikšrys</w:t>
            </w:r>
            <w:proofErr w:type="spellEnd"/>
            <w:r>
              <w:t xml:space="preserve"> - magistrantas)</w:t>
            </w:r>
          </w:p>
        </w:tc>
      </w:tr>
    </w:tbl>
    <w:p w14:paraId="2DF6FA17" w14:textId="77777777" w:rsidR="00B46A8F" w:rsidRDefault="00B46A8F">
      <w:pPr>
        <w:spacing w:after="0" w:line="240" w:lineRule="auto"/>
        <w:rPr>
          <w:b/>
        </w:rPr>
      </w:pPr>
    </w:p>
    <w:tbl>
      <w:tblPr>
        <w:tblStyle w:val="aff3"/>
        <w:tblW w:w="14459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2694"/>
        <w:gridCol w:w="2976"/>
        <w:gridCol w:w="8789"/>
      </w:tblGrid>
      <w:tr w:rsidR="00B46A8F" w14:paraId="5D7E59F3" w14:textId="77777777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76E520F7" w14:textId="77777777" w:rsidR="00B46A8F" w:rsidRDefault="00923301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3.1.7 Palankių sąlygų sudarymas akademinių talentų pritraukimui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4F2E910D" w14:textId="77777777" w:rsidR="00B46A8F" w:rsidRDefault="00923301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Institute dirbantys </w:t>
            </w:r>
            <w:proofErr w:type="spellStart"/>
            <w:r>
              <w:rPr>
                <w:color w:val="000000"/>
              </w:rPr>
              <w:t>podoktorantūros</w:t>
            </w:r>
            <w:proofErr w:type="spellEnd"/>
            <w:r>
              <w:rPr>
                <w:color w:val="000000"/>
              </w:rPr>
              <w:t xml:space="preserve"> stažuotojai</w:t>
            </w:r>
          </w:p>
        </w:tc>
        <w:tc>
          <w:tcPr>
            <w:tcW w:w="87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87F7A29" w14:textId="77777777" w:rsidR="00B46A8F" w:rsidRDefault="00923301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Vardas, pavardė</w:t>
            </w:r>
          </w:p>
        </w:tc>
      </w:tr>
      <w:tr w:rsidR="00B46A8F" w14:paraId="1380E88C" w14:textId="77777777">
        <w:trPr>
          <w:trHeight w:val="99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534D9E10" w14:textId="77777777" w:rsidR="00B46A8F" w:rsidRDefault="00B46A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2976" w:type="dxa"/>
            <w:vMerge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63B59D08" w14:textId="77777777" w:rsidR="00B46A8F" w:rsidRDefault="00B46A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563836" w14:textId="77777777" w:rsidR="00B46A8F" w:rsidRDefault="00923301">
            <w:pPr>
              <w:spacing w:after="0" w:line="240" w:lineRule="auto"/>
            </w:pPr>
            <w:r>
              <w:t>Tadas Žvirblis</w:t>
            </w:r>
          </w:p>
          <w:p w14:paraId="0BB75692" w14:textId="77777777" w:rsidR="00B46A8F" w:rsidRDefault="00923301">
            <w:pPr>
              <w:spacing w:after="0" w:line="240" w:lineRule="auto"/>
            </w:pPr>
            <w:r>
              <w:t xml:space="preserve">Aistė </w:t>
            </w:r>
            <w:proofErr w:type="spellStart"/>
            <w:r>
              <w:t>Kielaitė-Gulla</w:t>
            </w:r>
            <w:proofErr w:type="spellEnd"/>
          </w:p>
        </w:tc>
      </w:tr>
    </w:tbl>
    <w:p w14:paraId="5365FD9A" w14:textId="77777777" w:rsidR="00B46A8F" w:rsidRDefault="00B46A8F">
      <w:pPr>
        <w:spacing w:after="0" w:line="240" w:lineRule="auto"/>
        <w:rPr>
          <w:b/>
        </w:rPr>
      </w:pPr>
    </w:p>
    <w:sectPr w:rsidR="00B46A8F">
      <w:pgSz w:w="16839" w:h="11907" w:orient="landscape"/>
      <w:pgMar w:top="720" w:right="720" w:bottom="720" w:left="72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73C1D9" w14:textId="77777777" w:rsidR="00923301" w:rsidRDefault="00923301">
      <w:pPr>
        <w:spacing w:after="0" w:line="240" w:lineRule="auto"/>
      </w:pPr>
      <w:r>
        <w:separator/>
      </w:r>
    </w:p>
  </w:endnote>
  <w:endnote w:type="continuationSeparator" w:id="0">
    <w:p w14:paraId="1F4E6326" w14:textId="77777777" w:rsidR="00923301" w:rsidRDefault="009233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537686" w14:textId="77777777" w:rsidR="00923301" w:rsidRDefault="00923301">
      <w:pPr>
        <w:spacing w:after="0" w:line="240" w:lineRule="auto"/>
      </w:pPr>
      <w:r>
        <w:separator/>
      </w:r>
    </w:p>
  </w:footnote>
  <w:footnote w:type="continuationSeparator" w:id="0">
    <w:p w14:paraId="5BB45D98" w14:textId="77777777" w:rsidR="00923301" w:rsidRDefault="00923301">
      <w:pPr>
        <w:spacing w:after="0" w:line="240" w:lineRule="auto"/>
      </w:pPr>
      <w:r>
        <w:continuationSeparator/>
      </w:r>
    </w:p>
  </w:footnote>
  <w:footnote w:id="1">
    <w:p w14:paraId="71CDAFB4" w14:textId="77777777" w:rsidR="00B46A8F" w:rsidRDefault="0092330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2" w:hanging="142"/>
        <w:rPr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 xml:space="preserve"> Metinės ataskaitos informacija renkama ir LMT 2023–2027 m. palyginamajam vertinimui; kai konkrečiu klausimu nėra ką įrašyti – atitinkamą lentelę ištrinkite ar palikite neužpildytą.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4916E0"/>
    <w:multiLevelType w:val="multilevel"/>
    <w:tmpl w:val="934C6EE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6A8F"/>
    <w:rsid w:val="00073E61"/>
    <w:rsid w:val="00270CBA"/>
    <w:rsid w:val="00923301"/>
    <w:rsid w:val="00B46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C80F31"/>
  <w15:docId w15:val="{2C996882-7349-40A1-9BE4-F0C2C17DC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Hyperlink">
    <w:name w:val="Hyperlink"/>
    <w:basedOn w:val="DefaultParagraphFont"/>
    <w:uiPriority w:val="99"/>
    <w:unhideWhenUsed/>
    <w:rsid w:val="00270CB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70C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euro-online.org/" TargetMode="External"/><Relationship Id="rId21" Type="http://schemas.openxmlformats.org/officeDocument/2006/relationships/hyperlink" Target="https://informatica.vu.lt" TargetMode="External"/><Relationship Id="rId34" Type="http://schemas.openxmlformats.org/officeDocument/2006/relationships/hyperlink" Target="https://openreadings.eu/cafe-scientifique-2025/" TargetMode="External"/><Relationship Id="rId42" Type="http://schemas.openxmlformats.org/officeDocument/2006/relationships/hyperlink" Target="https://www.aukstakalnis.utena.lm.lt/index.php/en/2197-5-8-klasiu-matematikos-komandines-varzytuves-akademiko-vytauto-statuleviciaus-taurei-laimeti" TargetMode="External"/><Relationship Id="rId47" Type="http://schemas.openxmlformats.org/officeDocument/2006/relationships/hyperlink" Target="https://www.delfi.lt/mokslas/mokslas/migle-pasnikovice-tikri-vyrai-nesiruosia-verkti-kai-i-mokslo-pasauli-kelia-skinasi-moterys-95859245" TargetMode="External"/><Relationship Id="rId50" Type="http://schemas.openxmlformats.org/officeDocument/2006/relationships/hyperlink" Target="https://www.obeliugimnazija.lt/matematika-su-universiteto-destytoju/" TargetMode="External"/><Relationship Id="rId55" Type="http://schemas.openxmlformats.org/officeDocument/2006/relationships/hyperlink" Target="https://doi.org/10.1007/978-3-031-62158-1_11" TargetMode="External"/><Relationship Id="rId63" Type="http://schemas.openxmlformats.org/officeDocument/2006/relationships/hyperlink" Target="https://www.criticalminds.flf.vu.lt/images/abstracts/Abstraktu%20knyga_Nurturing%20critical%20minds_2024.pdf" TargetMode="External"/><Relationship Id="rId68" Type="http://schemas.openxmlformats.org/officeDocument/2006/relationships/theme" Target="theme/theme1.xml"/><Relationship Id="rId7" Type="http://schemas.openxmlformats.org/officeDocument/2006/relationships/hyperlink" Target="https://doi.org/10.1007/s10462-024-10893-1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port.ac.uk/research/research-groups-and-centres/centre-for-cybercrime-and-economic-crime" TargetMode="External"/><Relationship Id="rId29" Type="http://schemas.openxmlformats.org/officeDocument/2006/relationships/hyperlink" Target="http://ifiptc12.org/" TargetMode="External"/><Relationship Id="rId11" Type="http://schemas.openxmlformats.org/officeDocument/2006/relationships/hyperlink" Target="https://doi.org/10.1007/978-3-031-62158-1_11" TargetMode="External"/><Relationship Id="rId24" Type="http://schemas.openxmlformats.org/officeDocument/2006/relationships/hyperlink" Target="https://www.ieee.org/" TargetMode="External"/><Relationship Id="rId32" Type="http://schemas.openxmlformats.org/officeDocument/2006/relationships/hyperlink" Target="https://www.lrt.lt/mediateka/irasas/2000365439/laba-diena-lietuva" TargetMode="External"/><Relationship Id="rId37" Type="http://schemas.openxmlformats.org/officeDocument/2006/relationships/hyperlink" Target="https://odontologurumai.lt/lt/apie-rumus/naujienos/2271-odontologai-pataria-ar-dirbtinis-intelektas-%E2%80%93-odontologijos-ateitis" TargetMode="External"/><Relationship Id="rId40" Type="http://schemas.openxmlformats.org/officeDocument/2006/relationships/hyperlink" Target="https://www.lma.lt/news/2292/38/Kaip-dirbtinio-intelekto-algoritmai-padeda-medikams" TargetMode="External"/><Relationship Id="rId45" Type="http://schemas.openxmlformats.org/officeDocument/2006/relationships/hyperlink" Target="https://mif.vu.lt/lt3/kas-vyksta-fakultete/naujienos/fakulteto-naujienos/4771-vu-mif-tre%C4%8Diakursiui-o-klima%C5%A1auskui-skirta-infobalt-stipendija" TargetMode="External"/><Relationship Id="rId53" Type="http://schemas.openxmlformats.org/officeDocument/2006/relationships/hyperlink" Target="https://doi.org/10.1111/exsy.13614" TargetMode="External"/><Relationship Id="rId58" Type="http://schemas.openxmlformats.org/officeDocument/2006/relationships/hyperlink" Target="https://doi.org/10.1111/exsy.13614" TargetMode="External"/><Relationship Id="rId66" Type="http://schemas.openxmlformats.org/officeDocument/2006/relationships/hyperlink" Target="https://doi.org/10.15388/24-INFOR578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doi.org/10.15388/LMITT.2024.7" TargetMode="External"/><Relationship Id="rId19" Type="http://schemas.openxmlformats.org/officeDocument/2006/relationships/hyperlink" Target="https://www.journals.vu.lt/nonlinear-analysis" TargetMode="External"/><Relationship Id="rId14" Type="http://schemas.openxmlformats.org/officeDocument/2006/relationships/hyperlink" Target="https://www.icairc.net/" TargetMode="External"/><Relationship Id="rId22" Type="http://schemas.openxmlformats.org/officeDocument/2006/relationships/hyperlink" Target="https://www.bjmc.lu.lv/" TargetMode="External"/><Relationship Id="rId27" Type="http://schemas.openxmlformats.org/officeDocument/2006/relationships/hyperlink" Target="https://cognitivesciencesociety.org/" TargetMode="External"/><Relationship Id="rId30" Type="http://schemas.openxmlformats.org/officeDocument/2006/relationships/hyperlink" Target="https://www.isca-speech.org/iscaweb" TargetMode="External"/><Relationship Id="rId35" Type="http://schemas.openxmlformats.org/officeDocument/2006/relationships/hyperlink" Target="https://www.delfi.lt/video/laidos/delfi-diena/delfi-diena-apklausa-dirbtini-intelekta-namu-darbams-atlikti-pasitelkia-kone-kas-antras-mokinys-120047856" TargetMode="External"/><Relationship Id="rId43" Type="http://schemas.openxmlformats.org/officeDocument/2006/relationships/hyperlink" Target="https://mif.vu.lt/lt3/kas-vyksta-fakultete/naujienos/fakulteto-naujienos/4750-prof-g-dzemydos-vizitas-kazachstane-aplankyti-trys-universitetai" TargetMode="External"/><Relationship Id="rId48" Type="http://schemas.openxmlformats.org/officeDocument/2006/relationships/hyperlink" Target="https://www.lrt.lt/naujienos/mokslas-ir-it/11/2193579/it-srities-mokslininkes-dalijasi-sekmes-istorijomis-vis-dar-gajus-stereotipas-kad-tai-vyriska-sfera" TargetMode="External"/><Relationship Id="rId56" Type="http://schemas.openxmlformats.org/officeDocument/2006/relationships/hyperlink" Target="https://ceur-ws.org/Vol-3698/" TargetMode="External"/><Relationship Id="rId64" Type="http://schemas.openxmlformats.org/officeDocument/2006/relationships/hyperlink" Target="https://doi.org/10.1007/s13369-024-09344-4" TargetMode="External"/><Relationship Id="rId8" Type="http://schemas.openxmlformats.org/officeDocument/2006/relationships/hyperlink" Target="https://doi.org/10.1007/s10462-024-10893-1" TargetMode="External"/><Relationship Id="rId51" Type="http://schemas.openxmlformats.org/officeDocument/2006/relationships/hyperlink" Target="https://www.mii.lt/files/doc/lt/apie_instituta/dmsti_veiklos_planas_2023-2025.pdf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doi.org/10.1007/s13369-024-09344-4" TargetMode="External"/><Relationship Id="rId17" Type="http://schemas.openxmlformats.org/officeDocument/2006/relationships/hyperlink" Target="https://www.mii.lt/naujienos/dmsti-naujienos/konkursai/2016-paskirtos-2024-m-akademiko-vytauto-statuleviciaus-vardines-stipendijos" TargetMode="External"/><Relationship Id="rId25" Type="http://schemas.openxmlformats.org/officeDocument/2006/relationships/hyperlink" Target="https://www.acm.org/" TargetMode="External"/><Relationship Id="rId33" Type="http://schemas.openxmlformats.org/officeDocument/2006/relationships/hyperlink" Target="https://www.lrt.lt/mediateka/irasas/2000365439/laba-diena-lietuva" TargetMode="External"/><Relationship Id="rId38" Type="http://schemas.openxmlformats.org/officeDocument/2006/relationships/hyperlink" Target="https://www.youtube.com/watch?v=dmNogV0EoE0&amp;ab_channel=VilniusUniversity%28official%29" TargetMode="External"/><Relationship Id="rId46" Type="http://schemas.openxmlformats.org/officeDocument/2006/relationships/hyperlink" Target="https://www.lrytas.lt/it/laboratorija/2024/02/12/news/lyciu-disbalansas-it-srityje-kokia-itaka-to-kaitai-daro-lietuvos-mokslininkes--30512954" TargetMode="External"/><Relationship Id="rId59" Type="http://schemas.openxmlformats.org/officeDocument/2006/relationships/hyperlink" Target="https://doi.org/10.3389/frtra.2024.1378378" TargetMode="External"/><Relationship Id="rId67" Type="http://schemas.openxmlformats.org/officeDocument/2006/relationships/fontTable" Target="fontTable.xml"/><Relationship Id="rId20" Type="http://schemas.openxmlformats.org/officeDocument/2006/relationships/hyperlink" Target="https://infedu.vu.lt/journal/INFEDU" TargetMode="External"/><Relationship Id="rId41" Type="http://schemas.openxmlformats.org/officeDocument/2006/relationships/hyperlink" Target="https://www.aukstakalnis.utena.lm.lt/index.php/en/2197-5-8-klasiu-matematikos-komandines-varzytuves-akademiko-vytauto-statuleviciaus-taurei-laimeti" TargetMode="External"/><Relationship Id="rId54" Type="http://schemas.openxmlformats.org/officeDocument/2006/relationships/hyperlink" Target="https://doi.org/10.3389/frtra.2024.1378378" TargetMode="External"/><Relationship Id="rId62" Type="http://schemas.openxmlformats.org/officeDocument/2006/relationships/hyperlink" Target="https://doi.org/10.1007/s13369-024-09344-4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xaiworldconference.com/2024/" TargetMode="External"/><Relationship Id="rId23" Type="http://schemas.openxmlformats.org/officeDocument/2006/relationships/hyperlink" Target="https://informatica.vu.lt" TargetMode="External"/><Relationship Id="rId28" Type="http://schemas.openxmlformats.org/officeDocument/2006/relationships/hyperlink" Target="https://www.acm.org/" TargetMode="External"/><Relationship Id="rId36" Type="http://schemas.openxmlformats.org/officeDocument/2006/relationships/hyperlink" Target="https://www.lrt.lt/mediateka/irasas/2000358050/panorama" TargetMode="External"/><Relationship Id="rId49" Type="http://schemas.openxmlformats.org/officeDocument/2006/relationships/hyperlink" Target="http://mif.vu.lt/lt3/dokumentai/dokumentai/Naujienos/2024/2024.04.17-pataisyta.pdf" TargetMode="External"/><Relationship Id="rId57" Type="http://schemas.openxmlformats.org/officeDocument/2006/relationships/hyperlink" Target="https://doi.org/10.1007/978-3-031-45642-8_54" TargetMode="External"/><Relationship Id="rId10" Type="http://schemas.openxmlformats.org/officeDocument/2006/relationships/hyperlink" Target="https://doi.org/10.1111/exsy.13614" TargetMode="External"/><Relationship Id="rId31" Type="http://schemas.openxmlformats.org/officeDocument/2006/relationships/hyperlink" Target="https://www.versloforumas.org/" TargetMode="External"/><Relationship Id="rId44" Type="http://schemas.openxmlformats.org/officeDocument/2006/relationships/hyperlink" Target="https://www.mii.lt/naujienos/dmsti-naujienos/1887-vizitas-kazachstano-respublikoje" TargetMode="External"/><Relationship Id="rId52" Type="http://schemas.openxmlformats.org/officeDocument/2006/relationships/hyperlink" Target="https://doi.org/10.1007/978-3-031-45642-8_54" TargetMode="External"/><Relationship Id="rId60" Type="http://schemas.openxmlformats.org/officeDocument/2006/relationships/hyperlink" Target="https://doi.org/10.1007/978-3-031-62158-1_11" TargetMode="External"/><Relationship Id="rId65" Type="http://schemas.openxmlformats.org/officeDocument/2006/relationships/hyperlink" Target="https://doi.org/10.15388/24-INFOR57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1016/j.icte.2024.09.008" TargetMode="External"/><Relationship Id="rId13" Type="http://schemas.openxmlformats.org/officeDocument/2006/relationships/hyperlink" Target="http://en.sem.bjtu.edu.cn/show-881-1287.html" TargetMode="External"/><Relationship Id="rId18" Type="http://schemas.openxmlformats.org/officeDocument/2006/relationships/hyperlink" Target="https://www.lma.lt/news/2354/38/Jauniesiems-mokslininkams-paskirtos-verslo-isteigtos-stipendijos" TargetMode="External"/><Relationship Id="rId39" Type="http://schemas.openxmlformats.org/officeDocument/2006/relationships/hyperlink" Target="https://www.lma.lt/news/2292/38/Kaip-dirbtinio-intelekto-algoritmai-padeda-medikam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4198</Words>
  <Characters>31572</Characters>
  <Application>Microsoft Office Word</Application>
  <DocSecurity>0</DocSecurity>
  <Lines>1578</Lines>
  <Paragraphs>831</Paragraphs>
  <ScaleCrop>false</ScaleCrop>
  <Company/>
  <LinksUpToDate>false</LinksUpToDate>
  <CharactersWithSpaces>34939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Saulius Maskeliunas</cp:lastModifiedBy>
  <cp:revision>4</cp:revision>
  <dcterms:created xsi:type="dcterms:W3CDTF">2025-01-09T18:25:00Z</dcterms:created>
  <dcterms:modified xsi:type="dcterms:W3CDTF">2025-01-09T18:32:00Z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58d02044b2635805e2ad05f591265d17e7e898bb2d7dae052b059784e1452593</vt:lpwstr>
  </property>
</Properties>
</file>