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712" w:rsidRDefault="007B2A70">
      <w:pPr>
        <w:spacing w:after="0" w:line="240" w:lineRule="auto"/>
        <w:rPr>
          <w:color w:val="A6A6A6"/>
        </w:rPr>
      </w:pPr>
      <w:r>
        <w:t>VU MIF DMSTI Kognityvinių skaičiavimų grupės</w:t>
      </w:r>
      <w:r>
        <w:rPr>
          <w:b/>
        </w:rPr>
        <w:t xml:space="preserve"> 2023 m. svarbiausi MTEP pasiekimai</w:t>
      </w:r>
      <w:r>
        <w:rPr>
          <w:b/>
          <w:vertAlign w:val="superscript"/>
        </w:rPr>
        <w:footnoteReference w:id="1"/>
      </w:r>
      <w:r>
        <w:rPr>
          <w:b/>
        </w:rPr>
        <w:br/>
      </w:r>
      <w:r>
        <w:rPr>
          <w:color w:val="A6A6A6"/>
        </w:rPr>
        <w:t>VU MIF DMSTI akademinio padalinio pavadinimas</w:t>
      </w:r>
    </w:p>
    <w:p w:rsidR="00437712" w:rsidRDefault="00437712">
      <w:pPr>
        <w:spacing w:after="0" w:line="240" w:lineRule="auto"/>
        <w:rPr>
          <w:b/>
        </w:rPr>
      </w:pPr>
    </w:p>
    <w:p w:rsidR="00437712" w:rsidRDefault="007B2A70">
      <w:pPr>
        <w:spacing w:after="0" w:line="240" w:lineRule="auto"/>
        <w:rPr>
          <w:i/>
          <w:sz w:val="20"/>
          <w:szCs w:val="20"/>
        </w:rPr>
      </w:pPr>
      <w:r>
        <w:rPr>
          <w:b/>
        </w:rPr>
        <w:t xml:space="preserve">1. Geriausių mokslo darbų sąrašas </w:t>
      </w:r>
      <w:r>
        <w:rPr>
          <w:i/>
        </w:rPr>
        <w:t>(iki 4)</w:t>
      </w:r>
    </w:p>
    <w:tbl>
      <w:tblPr>
        <w:tblStyle w:val="a"/>
        <w:tblW w:w="15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8490"/>
        <w:gridCol w:w="1560"/>
        <w:gridCol w:w="4530"/>
      </w:tblGrid>
      <w:tr w:rsidR="00437712">
        <w:trPr>
          <w:trHeight w:val="749"/>
        </w:trPr>
        <w:tc>
          <w:tcPr>
            <w:tcW w:w="570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spacing w:after="0" w:line="240" w:lineRule="auto"/>
              <w:jc w:val="center"/>
            </w:pPr>
            <w:r>
              <w:t>Eil. Nr.</w:t>
            </w:r>
          </w:p>
        </w:tc>
        <w:tc>
          <w:tcPr>
            <w:tcW w:w="8490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spacing w:after="0" w:line="240" w:lineRule="auto"/>
              <w:jc w:val="center"/>
            </w:pPr>
            <w:r>
              <w:t xml:space="preserve">Bibliografinis aprašas </w:t>
            </w:r>
          </w:p>
        </w:tc>
        <w:tc>
          <w:tcPr>
            <w:tcW w:w="1560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spacing w:after="0" w:line="240" w:lineRule="auto"/>
              <w:jc w:val="center"/>
            </w:pPr>
            <w:r>
              <w:t>Institucijai tenkanti darbo dalis (0,000-1)</w:t>
            </w:r>
          </w:p>
        </w:tc>
        <w:tc>
          <w:tcPr>
            <w:tcW w:w="4530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spacing w:after="0" w:line="240" w:lineRule="auto"/>
              <w:jc w:val="center"/>
            </w:pPr>
            <w:r>
              <w:t>Nuoroda į mokslo darbą (</w:t>
            </w:r>
            <w:r>
              <w:rPr>
                <w:i/>
              </w:rPr>
              <w:t>URL</w:t>
            </w:r>
            <w:r>
              <w:t>) ir (arba) pridedamas dokumentas</w:t>
            </w:r>
          </w:p>
        </w:tc>
      </w:tr>
      <w:tr w:rsidR="00437712">
        <w:tc>
          <w:tcPr>
            <w:tcW w:w="570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8490" w:type="dxa"/>
          </w:tcPr>
          <w:p w:rsidR="00437712" w:rsidRDefault="007B2A70">
            <w:pPr>
              <w:widowControl w:val="0"/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Dzemyda, G.,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Bernatavičienė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Kacprzyk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Eds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(2023).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Data Science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Applications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Studies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Computational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Intelligence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Vol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1084.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Springer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Cham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t>0,33</w:t>
            </w:r>
          </w:p>
        </w:tc>
        <w:tc>
          <w:tcPr>
            <w:tcW w:w="4530" w:type="dxa"/>
          </w:tcPr>
          <w:p w:rsidR="00437712" w:rsidRDefault="009141C1">
            <w:pPr>
              <w:widowControl w:val="0"/>
              <w:spacing w:after="0" w:line="276" w:lineRule="auto"/>
            </w:pPr>
            <w:hyperlink r:id="rId7">
              <w:r w:rsidR="007B2A70">
                <w:rPr>
                  <w:color w:val="1155CC"/>
                  <w:u w:val="single"/>
                </w:rPr>
                <w:t>https://link.springer.com/book/10.1007/978-3-031-24453-7</w:t>
              </w:r>
            </w:hyperlink>
          </w:p>
          <w:p w:rsidR="00437712" w:rsidRDefault="00437712">
            <w:pPr>
              <w:widowControl w:val="0"/>
              <w:spacing w:after="0" w:line="276" w:lineRule="auto"/>
            </w:pPr>
          </w:p>
        </w:tc>
      </w:tr>
      <w:tr w:rsidR="00437712">
        <w:tc>
          <w:tcPr>
            <w:tcW w:w="570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t>2</w:t>
            </w:r>
          </w:p>
        </w:tc>
        <w:tc>
          <w:tcPr>
            <w:tcW w:w="8490" w:type="dxa"/>
          </w:tcPr>
          <w:p w:rsidR="00437712" w:rsidRDefault="007B2A7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Daranda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A., Dzemyda, G. (2023).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Reinforcement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learning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strategies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vessel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navigation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Integrated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Computer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Aided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Engineering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vol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30,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1, 53–66.</w:t>
            </w:r>
          </w:p>
        </w:tc>
        <w:tc>
          <w:tcPr>
            <w:tcW w:w="1560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t>1,00</w:t>
            </w:r>
          </w:p>
        </w:tc>
        <w:tc>
          <w:tcPr>
            <w:tcW w:w="4530" w:type="dxa"/>
          </w:tcPr>
          <w:p w:rsidR="00437712" w:rsidRDefault="009141C1">
            <w:pPr>
              <w:widowControl w:val="0"/>
              <w:spacing w:after="0" w:line="276" w:lineRule="auto"/>
            </w:pPr>
            <w:hyperlink r:id="rId8">
              <w:r w:rsidR="007B2A70">
                <w:rPr>
                  <w:color w:val="1155CC"/>
                  <w:u w:val="single"/>
                </w:rPr>
                <w:t>https://doi.org/10.3233/ICA-220688</w:t>
              </w:r>
            </w:hyperlink>
          </w:p>
          <w:p w:rsidR="00437712" w:rsidRDefault="00437712">
            <w:pPr>
              <w:widowControl w:val="0"/>
              <w:spacing w:after="0" w:line="276" w:lineRule="auto"/>
            </w:pPr>
          </w:p>
        </w:tc>
      </w:tr>
      <w:tr w:rsidR="00437712">
        <w:tc>
          <w:tcPr>
            <w:tcW w:w="570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t>3</w:t>
            </w:r>
          </w:p>
        </w:tc>
        <w:tc>
          <w:tcPr>
            <w:tcW w:w="8490" w:type="dxa"/>
          </w:tcPr>
          <w:p w:rsidR="00437712" w:rsidRDefault="007B2A7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Melnik-Leroy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G. A.,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Aidokas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L., Dzemyda, G.,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Dzemydaitė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G., Marcinkevičius, V.,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Tiešis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V.,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Usovaitė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A. (2023).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visualization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better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than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yours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Analyzing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factors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modulating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exponential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growth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bias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graphs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Frontiers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Psychology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vol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14:1125810.  </w:t>
            </w:r>
          </w:p>
        </w:tc>
        <w:tc>
          <w:tcPr>
            <w:tcW w:w="1560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t>0,43</w:t>
            </w:r>
          </w:p>
        </w:tc>
        <w:tc>
          <w:tcPr>
            <w:tcW w:w="4530" w:type="dxa"/>
          </w:tcPr>
          <w:p w:rsidR="00437712" w:rsidRDefault="009141C1">
            <w:pPr>
              <w:widowControl w:val="0"/>
              <w:spacing w:after="0" w:line="276" w:lineRule="auto"/>
              <w:jc w:val="both"/>
            </w:pPr>
            <w:hyperlink r:id="rId9">
              <w:r w:rsidR="007B2A70">
                <w:rPr>
                  <w:color w:val="1155CC"/>
                  <w:u w:val="single"/>
                </w:rPr>
                <w:t>https://doi.org/10.3389/fpsyg.2023.1125810</w:t>
              </w:r>
            </w:hyperlink>
          </w:p>
          <w:p w:rsidR="00437712" w:rsidRDefault="00437712">
            <w:pPr>
              <w:widowControl w:val="0"/>
              <w:spacing w:after="0" w:line="276" w:lineRule="auto"/>
              <w:jc w:val="both"/>
            </w:pPr>
          </w:p>
        </w:tc>
      </w:tr>
      <w:tr w:rsidR="00437712">
        <w:tc>
          <w:tcPr>
            <w:tcW w:w="570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t>4</w:t>
            </w:r>
          </w:p>
        </w:tc>
        <w:tc>
          <w:tcPr>
            <w:tcW w:w="8490" w:type="dxa"/>
          </w:tcPr>
          <w:p w:rsidR="00437712" w:rsidRDefault="007B2A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Stumbrienė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Jevsikova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Kontvainė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V. (2023).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Key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factors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influencing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teachers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’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motivation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transfer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technology-enabled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educational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innovation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Education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information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technologies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00, 1-35. DOI: 10.1007/s10639-023-11891-6</w:t>
            </w:r>
          </w:p>
        </w:tc>
        <w:tc>
          <w:tcPr>
            <w:tcW w:w="1560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t>0,33</w:t>
            </w:r>
          </w:p>
        </w:tc>
        <w:tc>
          <w:tcPr>
            <w:tcW w:w="4530" w:type="dxa"/>
          </w:tcPr>
          <w:p w:rsidR="00437712" w:rsidRDefault="009141C1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hyperlink r:id="rId10">
              <w:r w:rsidR="007B2A70">
                <w:rPr>
                  <w:color w:val="1155CC"/>
                  <w:sz w:val="24"/>
                  <w:szCs w:val="24"/>
                  <w:u w:val="single"/>
                </w:rPr>
                <w:t>https://link.springer.com/article/10.1007/s10639-023-11891-6</w:t>
              </w:r>
            </w:hyperlink>
          </w:p>
          <w:p w:rsidR="00437712" w:rsidRDefault="00437712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37712">
        <w:tc>
          <w:tcPr>
            <w:tcW w:w="570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t>5</w:t>
            </w:r>
          </w:p>
        </w:tc>
        <w:tc>
          <w:tcPr>
            <w:tcW w:w="8490" w:type="dxa"/>
          </w:tcPr>
          <w:p w:rsidR="00437712" w:rsidRDefault="007B2A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Camanho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A. S.,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Stumbriene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Barbosa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F.,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Jakaitiene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A. (2023).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Assessment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Performance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Trends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Convergence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Education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Training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Systems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European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Countries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Journal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European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Journal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Operational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Research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https://doi.org/10.1016/j.ejor.2022.05.048</w:t>
            </w:r>
          </w:p>
        </w:tc>
        <w:tc>
          <w:tcPr>
            <w:tcW w:w="1560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t>0,25</w:t>
            </w:r>
          </w:p>
        </w:tc>
        <w:tc>
          <w:tcPr>
            <w:tcW w:w="4530" w:type="dxa"/>
          </w:tcPr>
          <w:p w:rsidR="00437712" w:rsidRDefault="009141C1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hyperlink r:id="rId11">
              <w:r w:rsidR="007B2A70">
                <w:rPr>
                  <w:color w:val="1155CC"/>
                  <w:sz w:val="24"/>
                  <w:szCs w:val="24"/>
                  <w:u w:val="single"/>
                </w:rPr>
                <w:t>https://www.sciencedirect.com/science/article/pii/S0377221722004507?via%3Dihub</w:t>
              </w:r>
            </w:hyperlink>
          </w:p>
          <w:p w:rsidR="00437712" w:rsidRDefault="00437712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37712">
        <w:trPr>
          <w:trHeight w:val="1015"/>
        </w:trPr>
        <w:tc>
          <w:tcPr>
            <w:tcW w:w="570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t>6</w:t>
            </w:r>
          </w:p>
        </w:tc>
        <w:tc>
          <w:tcPr>
            <w:tcW w:w="8490" w:type="dxa"/>
          </w:tcPr>
          <w:p w:rsidR="00437712" w:rsidRDefault="007B2A70">
            <w:pPr>
              <w:widowControl w:val="0"/>
              <w:spacing w:after="0"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Breskuvienė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D., Dzemyda, G. (2023).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Categorical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feature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encoding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techniques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improved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classifier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performance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when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dealing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imbalanced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data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fraudulent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transactions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International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Journal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Computers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Communications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Control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18 (3), 5433.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560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t>1,00</w:t>
            </w:r>
          </w:p>
        </w:tc>
        <w:tc>
          <w:tcPr>
            <w:tcW w:w="4530" w:type="dxa"/>
          </w:tcPr>
          <w:p w:rsidR="00437712" w:rsidRDefault="009141C1">
            <w:pPr>
              <w:widowControl w:val="0"/>
              <w:spacing w:after="0" w:line="276" w:lineRule="auto"/>
              <w:ind w:left="840" w:hanging="840"/>
            </w:pPr>
            <w:hyperlink r:id="rId12">
              <w:r w:rsidR="007B2A70">
                <w:rPr>
                  <w:color w:val="1155CC"/>
                  <w:u w:val="single"/>
                </w:rPr>
                <w:t>https://doi.org/10.15837/ijccc.2023.3.5433</w:t>
              </w:r>
            </w:hyperlink>
          </w:p>
          <w:p w:rsidR="00437712" w:rsidRDefault="00437712">
            <w:pPr>
              <w:widowControl w:val="0"/>
              <w:spacing w:after="0" w:line="276" w:lineRule="auto"/>
              <w:ind w:left="840" w:hanging="840"/>
            </w:pPr>
          </w:p>
        </w:tc>
      </w:tr>
      <w:tr w:rsidR="00437712">
        <w:tc>
          <w:tcPr>
            <w:tcW w:w="570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t>7</w:t>
            </w:r>
          </w:p>
        </w:tc>
        <w:tc>
          <w:tcPr>
            <w:tcW w:w="8490" w:type="dxa"/>
          </w:tcPr>
          <w:p w:rsidR="00437712" w:rsidRDefault="007B2A7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Gudžius, Povilas; Kurasova, Olga; Darulis, Vytenis; Filatovas, Ernestas.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AutoML-based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neural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architecture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search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object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recognition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satellite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imagery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Remote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sensing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Basel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MDPI.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eISSN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2072-4292. 2023,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vol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15,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iss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1,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art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91, p. [1-24]..</w:t>
            </w:r>
          </w:p>
        </w:tc>
        <w:tc>
          <w:tcPr>
            <w:tcW w:w="1560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t>0,5</w:t>
            </w:r>
          </w:p>
        </w:tc>
        <w:tc>
          <w:tcPr>
            <w:tcW w:w="4530" w:type="dxa"/>
          </w:tcPr>
          <w:p w:rsidR="00437712" w:rsidRDefault="009141C1">
            <w:pPr>
              <w:widowControl w:val="0"/>
              <w:spacing w:after="0" w:line="276" w:lineRule="auto"/>
              <w:ind w:left="840" w:hanging="840"/>
            </w:pPr>
            <w:hyperlink r:id="rId13">
              <w:r w:rsidR="007B2A70">
                <w:rPr>
                  <w:color w:val="1155CC"/>
                  <w:u w:val="single"/>
                </w:rPr>
                <w:t>https://doi.org/10.3390/rs15010091</w:t>
              </w:r>
            </w:hyperlink>
            <w:r w:rsidR="007B2A70">
              <w:t xml:space="preserve">  </w:t>
            </w:r>
          </w:p>
        </w:tc>
      </w:tr>
      <w:tr w:rsidR="00437712">
        <w:tc>
          <w:tcPr>
            <w:tcW w:w="570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t>8</w:t>
            </w:r>
          </w:p>
        </w:tc>
        <w:tc>
          <w:tcPr>
            <w:tcW w:w="8490" w:type="dxa"/>
            <w:tcBorders>
              <w:top w:val="single" w:sz="6" w:space="0" w:color="E6E6FA"/>
              <w:left w:val="single" w:sz="6" w:space="0" w:color="E6E6FA"/>
              <w:bottom w:val="single" w:sz="6" w:space="0" w:color="E6E6FA"/>
              <w:right w:val="single" w:sz="6" w:space="0" w:color="E6E6F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7712" w:rsidRDefault="007B2A70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Gipiškis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Rokas;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Chiaro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Diletta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Preziosi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Marco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Prezioso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Edoardo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Piccialli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Francesco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impact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adversarial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attacks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interpretable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semantic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segmentation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cyber-physical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systems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// IEEE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systems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journal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New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York : Institute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Electrical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Electronics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Engineers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Inc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ISSN 1932-8184.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eISSN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1937-9234. 2023,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Early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Access, p. 1-8. DOI: </w:t>
            </w:r>
            <w:hyperlink r:id="rId14">
              <w:r>
                <w:rPr>
                  <w:rFonts w:ascii="Times New Roman" w:eastAsia="Times New Roman" w:hAnsi="Times New Roman" w:cs="Times New Roman"/>
                  <w:color w:val="1155CC"/>
                </w:rPr>
                <w:t>10.1109/JSYST.2023.3281079</w:t>
              </w:r>
            </w:hyperlink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lastRenderedPageBreak/>
              <w:t>0,2</w:t>
            </w:r>
          </w:p>
        </w:tc>
        <w:tc>
          <w:tcPr>
            <w:tcW w:w="4530" w:type="dxa"/>
          </w:tcPr>
          <w:p w:rsidR="00437712" w:rsidRDefault="009141C1">
            <w:pPr>
              <w:widowControl w:val="0"/>
              <w:spacing w:after="0" w:line="276" w:lineRule="auto"/>
              <w:ind w:left="840" w:hanging="840"/>
            </w:pPr>
            <w:hyperlink r:id="rId15">
              <w:r w:rsidR="007B2A70">
                <w:rPr>
                  <w:color w:val="1155CC"/>
                  <w:u w:val="single"/>
                </w:rPr>
                <w:t>https://ieeexplore.ieee.org/document/10149144</w:t>
              </w:r>
            </w:hyperlink>
          </w:p>
        </w:tc>
      </w:tr>
    </w:tbl>
    <w:p w:rsidR="00437712" w:rsidRDefault="00437712">
      <w:pPr>
        <w:spacing w:after="0" w:line="240" w:lineRule="auto"/>
      </w:pPr>
    </w:p>
    <w:p w:rsidR="00437712" w:rsidRDefault="007B2A70">
      <w:pPr>
        <w:spacing w:after="0" w:line="240" w:lineRule="auto"/>
      </w:pPr>
      <w:r>
        <w:rPr>
          <w:b/>
        </w:rPr>
        <w:t xml:space="preserve">2. Geriausi konferencijose užsienyje skaityti pranešimai </w:t>
      </w:r>
      <w:r>
        <w:rPr>
          <w:i/>
        </w:rPr>
        <w:t>(ne daugiau 2 vienoje mokslo kryptyje)</w:t>
      </w:r>
    </w:p>
    <w:tbl>
      <w:tblPr>
        <w:tblStyle w:val="a0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5"/>
        <w:gridCol w:w="798"/>
        <w:gridCol w:w="1763"/>
        <w:gridCol w:w="1139"/>
        <w:gridCol w:w="1690"/>
        <w:gridCol w:w="3669"/>
        <w:gridCol w:w="5529"/>
      </w:tblGrid>
      <w:tr w:rsidR="00437712">
        <w:tc>
          <w:tcPr>
            <w:tcW w:w="575" w:type="dxa"/>
            <w:shd w:val="clear" w:color="auto" w:fill="F2F2F2"/>
          </w:tcPr>
          <w:p w:rsidR="00437712" w:rsidRDefault="007B2A70">
            <w:pPr>
              <w:widowControl w:val="0"/>
              <w:spacing w:after="0" w:line="240" w:lineRule="auto"/>
              <w:jc w:val="center"/>
            </w:pPr>
            <w:r>
              <w:t>Eil. Nr.</w:t>
            </w:r>
          </w:p>
        </w:tc>
        <w:tc>
          <w:tcPr>
            <w:tcW w:w="798" w:type="dxa"/>
            <w:shd w:val="clear" w:color="auto" w:fill="F2F2F2"/>
          </w:tcPr>
          <w:p w:rsidR="00437712" w:rsidRDefault="007B2A70">
            <w:pPr>
              <w:widowControl w:val="0"/>
              <w:spacing w:after="0" w:line="240" w:lineRule="auto"/>
            </w:pPr>
            <w:r>
              <w:t>Vieta, šalis</w:t>
            </w:r>
          </w:p>
        </w:tc>
        <w:tc>
          <w:tcPr>
            <w:tcW w:w="1763" w:type="dxa"/>
            <w:shd w:val="clear" w:color="auto" w:fill="F2F2F2"/>
          </w:tcPr>
          <w:p w:rsidR="00437712" w:rsidRDefault="007B2A70">
            <w:pPr>
              <w:widowControl w:val="0"/>
              <w:spacing w:after="0" w:line="240" w:lineRule="auto"/>
            </w:pPr>
            <w:r>
              <w:t>Vardas, pavardė (pranešėjas arba pranešimo bendraautoriai)</w:t>
            </w:r>
          </w:p>
        </w:tc>
        <w:tc>
          <w:tcPr>
            <w:tcW w:w="1139" w:type="dxa"/>
            <w:shd w:val="clear" w:color="auto" w:fill="F2F2F2"/>
          </w:tcPr>
          <w:p w:rsidR="00437712" w:rsidRDefault="007B2A70">
            <w:pPr>
              <w:widowControl w:val="0"/>
              <w:spacing w:after="0" w:line="240" w:lineRule="auto"/>
            </w:pPr>
            <w:r>
              <w:t>Institucijai tenkanti darbo dalis (0,000-1)</w:t>
            </w:r>
          </w:p>
        </w:tc>
        <w:tc>
          <w:tcPr>
            <w:tcW w:w="1690" w:type="dxa"/>
            <w:shd w:val="clear" w:color="auto" w:fill="F2F2F2"/>
          </w:tcPr>
          <w:p w:rsidR="00437712" w:rsidRDefault="007B2A70">
            <w:pPr>
              <w:widowControl w:val="0"/>
              <w:spacing w:after="0" w:line="240" w:lineRule="auto"/>
            </w:pPr>
            <w:r>
              <w:t>Nuoroda į konferencijos puslapį (</w:t>
            </w:r>
            <w:r>
              <w:rPr>
                <w:i/>
              </w:rPr>
              <w:t>URL</w:t>
            </w:r>
            <w:r>
              <w:t>) ar pridedamas dokumentas</w:t>
            </w:r>
          </w:p>
        </w:tc>
        <w:tc>
          <w:tcPr>
            <w:tcW w:w="3669" w:type="dxa"/>
            <w:shd w:val="clear" w:color="auto" w:fill="F2F2F2"/>
          </w:tcPr>
          <w:p w:rsidR="00437712" w:rsidRDefault="007B2A70">
            <w:pPr>
              <w:widowControl w:val="0"/>
              <w:spacing w:after="0" w:line="240" w:lineRule="auto"/>
            </w:pPr>
            <w:r>
              <w:t>Konferencijos pavadinimas, data</w:t>
            </w:r>
          </w:p>
        </w:tc>
        <w:tc>
          <w:tcPr>
            <w:tcW w:w="5529" w:type="dxa"/>
            <w:shd w:val="clear" w:color="auto" w:fill="F2F2F2"/>
          </w:tcPr>
          <w:p w:rsidR="00437712" w:rsidRDefault="007B2A70">
            <w:pPr>
              <w:widowControl w:val="0"/>
              <w:spacing w:after="0" w:line="240" w:lineRule="auto"/>
            </w:pPr>
            <w:bookmarkStart w:id="0" w:name="_gjdgxs" w:colFirst="0" w:colLast="0"/>
            <w:bookmarkEnd w:id="0"/>
            <w:r>
              <w:t>Pranešimo pavadinimas; mokslo kryptis</w:t>
            </w:r>
          </w:p>
        </w:tc>
      </w:tr>
      <w:tr w:rsidR="00437712">
        <w:tc>
          <w:tcPr>
            <w:tcW w:w="575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798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t>Portugalija</w:t>
            </w:r>
          </w:p>
        </w:tc>
        <w:tc>
          <w:tcPr>
            <w:tcW w:w="1763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t>Olga Kurasova</w:t>
            </w:r>
          </w:p>
        </w:tc>
        <w:tc>
          <w:tcPr>
            <w:tcW w:w="1139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t>0,5</w:t>
            </w:r>
          </w:p>
        </w:tc>
        <w:tc>
          <w:tcPr>
            <w:tcW w:w="1690" w:type="dxa"/>
          </w:tcPr>
          <w:p w:rsidR="00437712" w:rsidRDefault="009141C1">
            <w:pPr>
              <w:widowControl w:val="0"/>
              <w:spacing w:after="0" w:line="240" w:lineRule="auto"/>
            </w:pPr>
            <w:hyperlink r:id="rId16">
              <w:r w:rsidR="007B2A70">
                <w:rPr>
                  <w:color w:val="1155CC"/>
                  <w:u w:val="single"/>
                </w:rPr>
                <w:t>http://cisti.eu/2023/index.php/en/</w:t>
              </w:r>
            </w:hyperlink>
            <w:r w:rsidR="007B2A70">
              <w:t xml:space="preserve"> </w:t>
            </w:r>
          </w:p>
        </w:tc>
        <w:tc>
          <w:tcPr>
            <w:tcW w:w="3669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t xml:space="preserve">2023 18th </w:t>
            </w:r>
            <w:proofErr w:type="spellStart"/>
            <w:r>
              <w:t>Iberian</w:t>
            </w:r>
            <w:proofErr w:type="spellEnd"/>
            <w:r>
              <w:t xml:space="preserve"> </w:t>
            </w:r>
            <w:proofErr w:type="spellStart"/>
            <w:r>
              <w:t>Conference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Technologies (CISTI), 20–23 </w:t>
            </w:r>
            <w:proofErr w:type="spellStart"/>
            <w:r>
              <w:t>June</w:t>
            </w:r>
            <w:proofErr w:type="spellEnd"/>
            <w:r>
              <w:t xml:space="preserve"> 2023</w:t>
            </w:r>
          </w:p>
        </w:tc>
        <w:tc>
          <w:tcPr>
            <w:tcW w:w="5529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t>Semi-</w:t>
            </w:r>
            <w:proofErr w:type="spellStart"/>
            <w:r>
              <w:t>Supervised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Pseudo</w:t>
            </w:r>
            <w:proofErr w:type="spellEnd"/>
            <w:r>
              <w:t xml:space="preserve"> </w:t>
            </w:r>
            <w:proofErr w:type="spellStart"/>
            <w:r>
              <w:t>Labeling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Pancreatic</w:t>
            </w:r>
            <w:proofErr w:type="spellEnd"/>
            <w:r>
              <w:t xml:space="preserve"> </w:t>
            </w:r>
            <w:proofErr w:type="spellStart"/>
            <w:r>
              <w:t>Cancer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CT </w:t>
            </w:r>
            <w:proofErr w:type="spellStart"/>
            <w:r>
              <w:t>Scans</w:t>
            </w:r>
            <w:proofErr w:type="spellEnd"/>
            <w:r>
              <w:t>; Informatika</w:t>
            </w:r>
          </w:p>
        </w:tc>
      </w:tr>
      <w:tr w:rsidR="009141C1">
        <w:tc>
          <w:tcPr>
            <w:tcW w:w="575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2</w:t>
            </w:r>
          </w:p>
        </w:tc>
        <w:tc>
          <w:tcPr>
            <w:tcW w:w="798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Liuksemburgas</w:t>
            </w:r>
          </w:p>
        </w:tc>
        <w:tc>
          <w:tcPr>
            <w:tcW w:w="1763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proofErr w:type="spellStart"/>
            <w:r>
              <w:t>Audris</w:t>
            </w:r>
            <w:proofErr w:type="spellEnd"/>
            <w:r>
              <w:t xml:space="preserve"> Mockus</w:t>
            </w:r>
          </w:p>
        </w:tc>
        <w:tc>
          <w:tcPr>
            <w:tcW w:w="1139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0,5</w:t>
            </w:r>
          </w:p>
        </w:tc>
        <w:tc>
          <w:tcPr>
            <w:tcW w:w="1690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hyperlink r:id="rId17" w:history="1">
              <w:r w:rsidRPr="005935C4">
                <w:rPr>
                  <w:rStyle w:val="Hyperlink"/>
                </w:rPr>
                <w:t>https://conf.researchr.org/details/ase-2023/ase-2023-sate-software-engineering-at-the-era-of-llms/5/Securing-LLM-based-Software-Supply-Chains</w:t>
              </w:r>
            </w:hyperlink>
            <w:r>
              <w:t xml:space="preserve"> </w:t>
            </w:r>
          </w:p>
        </w:tc>
        <w:tc>
          <w:tcPr>
            <w:tcW w:w="3669" w:type="dxa"/>
          </w:tcPr>
          <w:p w:rsidR="009141C1" w:rsidRDefault="009141C1" w:rsidP="009141C1">
            <w:pPr>
              <w:widowControl w:val="0"/>
              <w:spacing w:after="0" w:line="240" w:lineRule="auto"/>
              <w:rPr>
                <w:rFonts w:ascii="Helvetica" w:hAnsi="Helvetica" w:cs="Helvetica"/>
                <w:color w:val="777777"/>
                <w:sz w:val="21"/>
                <w:szCs w:val="21"/>
                <w:shd w:val="clear" w:color="auto" w:fill="F8F8F8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38th IEEE/ACM International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Conference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on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Automated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Software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Engineering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(</w:t>
            </w:r>
            <w:hyperlink r:id="rId18" w:history="1">
              <w:r>
                <w:rPr>
                  <w:rStyle w:val="Hyperlink"/>
                  <w:rFonts w:ascii="Helvetica" w:hAnsi="Helvetica" w:cs="Helvetica"/>
                  <w:color w:val="337AB7"/>
                  <w:sz w:val="18"/>
                  <w:szCs w:val="18"/>
                  <w:shd w:val="clear" w:color="auto" w:fill="FFFFFF"/>
                </w:rPr>
                <w:t>ASE 2023</w:t>
              </w:r>
            </w:hyperlink>
            <w:r>
              <w:t xml:space="preserve">), </w:t>
            </w:r>
            <w:proofErr w:type="spellStart"/>
            <w:r>
              <w:rPr>
                <w:rFonts w:ascii="Helvetica" w:hAnsi="Helvetica" w:cs="Helvetica"/>
                <w:color w:val="777777"/>
                <w:sz w:val="21"/>
                <w:szCs w:val="21"/>
                <w:shd w:val="clear" w:color="auto" w:fill="F8F8F8"/>
              </w:rPr>
              <w:t>Mon</w:t>
            </w:r>
            <w:proofErr w:type="spellEnd"/>
            <w:r>
              <w:rPr>
                <w:rFonts w:ascii="Helvetica" w:hAnsi="Helvetica" w:cs="Helvetica"/>
                <w:color w:val="777777"/>
                <w:sz w:val="21"/>
                <w:szCs w:val="21"/>
                <w:shd w:val="clear" w:color="auto" w:fill="F8F8F8"/>
              </w:rPr>
              <w:t xml:space="preserve"> 11 - </w:t>
            </w:r>
            <w:proofErr w:type="spellStart"/>
            <w:r>
              <w:rPr>
                <w:rFonts w:ascii="Helvetica" w:hAnsi="Helvetica" w:cs="Helvetica"/>
                <w:color w:val="777777"/>
                <w:sz w:val="21"/>
                <w:szCs w:val="21"/>
                <w:shd w:val="clear" w:color="auto" w:fill="F8F8F8"/>
              </w:rPr>
              <w:t>Fri</w:t>
            </w:r>
            <w:proofErr w:type="spellEnd"/>
            <w:r>
              <w:rPr>
                <w:rFonts w:ascii="Helvetica" w:hAnsi="Helvetica" w:cs="Helvetica"/>
                <w:color w:val="777777"/>
                <w:sz w:val="21"/>
                <w:szCs w:val="21"/>
                <w:shd w:val="clear" w:color="auto" w:fill="F8F8F8"/>
              </w:rPr>
              <w:t xml:space="preserve"> 15 </w:t>
            </w:r>
            <w:proofErr w:type="spellStart"/>
            <w:r>
              <w:rPr>
                <w:rFonts w:ascii="Helvetica" w:hAnsi="Helvetica" w:cs="Helvetica"/>
                <w:color w:val="777777"/>
                <w:sz w:val="21"/>
                <w:szCs w:val="21"/>
                <w:shd w:val="clear" w:color="auto" w:fill="F8F8F8"/>
              </w:rPr>
              <w:t>September</w:t>
            </w:r>
            <w:proofErr w:type="spellEnd"/>
            <w:r>
              <w:rPr>
                <w:rFonts w:ascii="Helvetica" w:hAnsi="Helvetica" w:cs="Helvetica"/>
                <w:color w:val="777777"/>
                <w:sz w:val="21"/>
                <w:szCs w:val="21"/>
                <w:shd w:val="clear" w:color="auto" w:fill="F8F8F8"/>
              </w:rPr>
              <w:t xml:space="preserve"> 2023</w:t>
            </w:r>
            <w:r>
              <w:rPr>
                <w:rFonts w:ascii="Helvetica" w:hAnsi="Helvetica" w:cs="Helvetica"/>
                <w:color w:val="777777"/>
                <w:sz w:val="21"/>
                <w:szCs w:val="21"/>
                <w:shd w:val="clear" w:color="auto" w:fill="F8F8F8"/>
              </w:rPr>
              <w:t xml:space="preserve">; </w:t>
            </w:r>
          </w:p>
          <w:p w:rsidR="009141C1" w:rsidRDefault="009141C1" w:rsidP="009141C1">
            <w:pPr>
              <w:widowControl w:val="0"/>
              <w:spacing w:after="0" w:line="240" w:lineRule="auto"/>
            </w:pPr>
            <w:r>
              <w:rPr>
                <w:rFonts w:ascii="Segoe UI" w:hAnsi="Segoe UI" w:cs="Segoe UI"/>
                <w:color w:val="242424"/>
                <w:shd w:val="clear" w:color="auto" w:fill="FFFFFF"/>
              </w:rPr>
              <w:t>(K</w:t>
            </w:r>
            <w:r>
              <w:rPr>
                <w:rFonts w:ascii="Segoe UI" w:hAnsi="Segoe UI" w:cs="Segoe UI"/>
                <w:color w:val="242424"/>
                <w:shd w:val="clear" w:color="auto" w:fill="FFFFFF"/>
              </w:rPr>
              <w:t>onferencijos tipas:</w:t>
            </w:r>
            <w:r>
              <w:rPr>
                <w:rFonts w:ascii="Segoe UI" w:hAnsi="Segoe UI" w:cs="Segoe UI"/>
                <w:color w:val="242424"/>
                <w:shd w:val="clear" w:color="auto" w:fill="FFFFFF"/>
              </w:rPr>
              <w:t xml:space="preserve"> </w:t>
            </w:r>
            <w:hyperlink r:id="rId19" w:tgtFrame="_blank" w:history="1">
              <w:r>
                <w:rPr>
                  <w:rStyle w:val="Hyperlink"/>
                  <w:rFonts w:ascii="Segoe UI" w:hAnsi="Segoe UI" w:cs="Segoe UI"/>
                  <w:bdr w:val="none" w:sz="0" w:space="0" w:color="auto" w:frame="1"/>
                  <w:shd w:val="clear" w:color="auto" w:fill="FFFFFF"/>
                </w:rPr>
                <w:t>https://resurchify.com/conference_ranking_details.php?id=35</w:t>
              </w:r>
            </w:hyperlink>
            <w:r>
              <w:t xml:space="preserve"> )</w:t>
            </w:r>
            <w:bookmarkStart w:id="1" w:name="_GoBack"/>
            <w:bookmarkEnd w:id="1"/>
          </w:p>
        </w:tc>
        <w:tc>
          <w:tcPr>
            <w:tcW w:w="5529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proofErr w:type="spellStart"/>
            <w:r w:rsidRPr="009141C1">
              <w:t>Securing</w:t>
            </w:r>
            <w:proofErr w:type="spellEnd"/>
            <w:r w:rsidRPr="009141C1">
              <w:t xml:space="preserve"> LLM-</w:t>
            </w:r>
            <w:proofErr w:type="spellStart"/>
            <w:r w:rsidRPr="009141C1">
              <w:t>based</w:t>
            </w:r>
            <w:proofErr w:type="spellEnd"/>
            <w:r w:rsidRPr="009141C1">
              <w:t xml:space="preserve"> </w:t>
            </w:r>
            <w:proofErr w:type="spellStart"/>
            <w:r w:rsidRPr="009141C1">
              <w:t>Software</w:t>
            </w:r>
            <w:proofErr w:type="spellEnd"/>
            <w:r w:rsidRPr="009141C1">
              <w:t xml:space="preserve"> </w:t>
            </w:r>
            <w:proofErr w:type="spellStart"/>
            <w:r w:rsidRPr="009141C1">
              <w:t>Supply</w:t>
            </w:r>
            <w:proofErr w:type="spellEnd"/>
            <w:r w:rsidRPr="009141C1">
              <w:t xml:space="preserve"> </w:t>
            </w:r>
            <w:proofErr w:type="spellStart"/>
            <w:r w:rsidRPr="009141C1">
              <w:t>Chains</w:t>
            </w:r>
            <w:proofErr w:type="spellEnd"/>
            <w:r>
              <w:t>; Informatikos inžinerija</w:t>
            </w:r>
          </w:p>
        </w:tc>
      </w:tr>
      <w:tr w:rsidR="009141C1">
        <w:tc>
          <w:tcPr>
            <w:tcW w:w="575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3</w:t>
            </w:r>
          </w:p>
        </w:tc>
        <w:tc>
          <w:tcPr>
            <w:tcW w:w="798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Portugalija</w:t>
            </w:r>
          </w:p>
        </w:tc>
        <w:tc>
          <w:tcPr>
            <w:tcW w:w="1763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 xml:space="preserve">Rokas </w:t>
            </w:r>
            <w:proofErr w:type="spellStart"/>
            <w:r>
              <w:t>Gipiškis</w:t>
            </w:r>
            <w:proofErr w:type="spellEnd"/>
          </w:p>
        </w:tc>
        <w:tc>
          <w:tcPr>
            <w:tcW w:w="1139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1690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hyperlink r:id="rId20">
              <w:r>
                <w:rPr>
                  <w:color w:val="1155CC"/>
                  <w:u w:val="single"/>
                </w:rPr>
                <w:t>http://cisti.eu/2023/index.php/en/</w:t>
              </w:r>
            </w:hyperlink>
            <w:r>
              <w:t xml:space="preserve"> </w:t>
            </w:r>
          </w:p>
        </w:tc>
        <w:tc>
          <w:tcPr>
            <w:tcW w:w="3669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 xml:space="preserve">2023 18th </w:t>
            </w:r>
            <w:proofErr w:type="spellStart"/>
            <w:r>
              <w:t>Iberian</w:t>
            </w:r>
            <w:proofErr w:type="spellEnd"/>
            <w:r>
              <w:t xml:space="preserve"> </w:t>
            </w:r>
            <w:proofErr w:type="spellStart"/>
            <w:r>
              <w:t>Conference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Technologies (CISTI), 20–23 </w:t>
            </w:r>
            <w:proofErr w:type="spellStart"/>
            <w:r>
              <w:t>June</w:t>
            </w:r>
            <w:proofErr w:type="spellEnd"/>
            <w:r>
              <w:t xml:space="preserve"> 2023</w:t>
            </w:r>
          </w:p>
        </w:tc>
        <w:tc>
          <w:tcPr>
            <w:tcW w:w="5529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proofErr w:type="spellStart"/>
            <w:r>
              <w:t>Occlusion-Based</w:t>
            </w:r>
            <w:proofErr w:type="spellEnd"/>
            <w:r>
              <w:t xml:space="preserve"> </w:t>
            </w:r>
            <w:proofErr w:type="spellStart"/>
            <w:r>
              <w:t>Approach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Interpretable</w:t>
            </w:r>
            <w:proofErr w:type="spellEnd"/>
            <w:r>
              <w:t xml:space="preserve"> </w:t>
            </w:r>
            <w:proofErr w:type="spellStart"/>
            <w:r>
              <w:t>Semantic</w:t>
            </w:r>
            <w:proofErr w:type="spellEnd"/>
            <w:r>
              <w:t xml:space="preserve"> </w:t>
            </w:r>
            <w:proofErr w:type="spellStart"/>
            <w:r>
              <w:t>Segmentation</w:t>
            </w:r>
            <w:proofErr w:type="spellEnd"/>
            <w:r>
              <w:t>; Informatika</w:t>
            </w:r>
          </w:p>
        </w:tc>
      </w:tr>
      <w:tr w:rsidR="009141C1">
        <w:tc>
          <w:tcPr>
            <w:tcW w:w="575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4</w:t>
            </w:r>
          </w:p>
        </w:tc>
        <w:tc>
          <w:tcPr>
            <w:tcW w:w="798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Italija</w:t>
            </w:r>
          </w:p>
        </w:tc>
        <w:tc>
          <w:tcPr>
            <w:tcW w:w="1763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Gintautas Dzemyda</w:t>
            </w:r>
          </w:p>
        </w:tc>
        <w:tc>
          <w:tcPr>
            <w:tcW w:w="1139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0,5</w:t>
            </w:r>
          </w:p>
        </w:tc>
        <w:tc>
          <w:tcPr>
            <w:tcW w:w="1690" w:type="dxa"/>
          </w:tcPr>
          <w:p w:rsidR="009141C1" w:rsidRDefault="009141C1" w:rsidP="009141C1">
            <w:pPr>
              <w:widowControl w:val="0"/>
              <w:spacing w:before="240" w:after="240" w:line="240" w:lineRule="auto"/>
            </w:pPr>
            <w:hyperlink r:id="rId21">
              <w:r>
                <w:rPr>
                  <w:color w:val="1155CC"/>
                  <w:u w:val="single"/>
                </w:rPr>
                <w:t>https://www.worldcist.org/2023/</w:t>
              </w:r>
            </w:hyperlink>
          </w:p>
        </w:tc>
        <w:tc>
          <w:tcPr>
            <w:tcW w:w="3669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 xml:space="preserve">WorldCist'23 - 11st </w:t>
            </w:r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Conference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Technologies, to be </w:t>
            </w:r>
            <w:proofErr w:type="spellStart"/>
            <w:r>
              <w:t>held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Pisa, </w:t>
            </w:r>
            <w:proofErr w:type="spellStart"/>
            <w:r>
              <w:t>Italy</w:t>
            </w:r>
            <w:proofErr w:type="spellEnd"/>
            <w:r>
              <w:t xml:space="preserve">, 4 - 6 </w:t>
            </w:r>
            <w:proofErr w:type="spellStart"/>
            <w:r>
              <w:t>April</w:t>
            </w:r>
            <w:proofErr w:type="spellEnd"/>
            <w:r>
              <w:t xml:space="preserve"> 2023</w:t>
            </w:r>
          </w:p>
        </w:tc>
        <w:tc>
          <w:tcPr>
            <w:tcW w:w="5529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proofErr w:type="spellStart"/>
            <w:r>
              <w:t>Optimal</w:t>
            </w:r>
            <w:proofErr w:type="spellEnd"/>
            <w:r>
              <w:t xml:space="preserve"> </w:t>
            </w:r>
            <w:proofErr w:type="spellStart"/>
            <w:r>
              <w:t>Cut-Off</w:t>
            </w:r>
            <w:proofErr w:type="spellEnd"/>
            <w:r>
              <w:t xml:space="preserve"> </w:t>
            </w:r>
            <w:proofErr w:type="spellStart"/>
            <w:r>
              <w:t>Points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Pancreatic</w:t>
            </w:r>
            <w:proofErr w:type="spellEnd"/>
            <w:r>
              <w:t xml:space="preserve"> </w:t>
            </w:r>
            <w:proofErr w:type="spellStart"/>
            <w:r>
              <w:t>Cancer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  <w:r>
              <w:t xml:space="preserve"> </w:t>
            </w:r>
            <w:proofErr w:type="spellStart"/>
            <w:r>
              <w:t>Using</w:t>
            </w:r>
            <w:proofErr w:type="spellEnd"/>
            <w:r>
              <w:t xml:space="preserve"> </w:t>
            </w:r>
            <w:proofErr w:type="spellStart"/>
            <w:r>
              <w:t>Deep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Techniques</w:t>
            </w:r>
            <w:proofErr w:type="spellEnd"/>
          </w:p>
          <w:p w:rsidR="009141C1" w:rsidRDefault="009141C1" w:rsidP="009141C1">
            <w:pPr>
              <w:widowControl w:val="0"/>
              <w:spacing w:after="0" w:line="240" w:lineRule="auto"/>
            </w:pPr>
            <w:r>
              <w:t xml:space="preserve">Gintautas Dzemyda; Olga Kurasova; </w:t>
            </w:r>
            <w:proofErr w:type="spellStart"/>
            <w:r>
              <w:t>Viktor</w:t>
            </w:r>
            <w:proofErr w:type="spellEnd"/>
            <w:r>
              <w:t xml:space="preserve"> </w:t>
            </w:r>
            <w:proofErr w:type="spellStart"/>
            <w:r>
              <w:t>Medvedev</w:t>
            </w:r>
            <w:proofErr w:type="spellEnd"/>
            <w:r>
              <w:t xml:space="preserve">; Aušra </w:t>
            </w:r>
            <w:proofErr w:type="spellStart"/>
            <w:r>
              <w:t>Šubonienė</w:t>
            </w:r>
            <w:proofErr w:type="spellEnd"/>
            <w:r>
              <w:t xml:space="preserve">; Aistė </w:t>
            </w:r>
            <w:proofErr w:type="spellStart"/>
            <w:r>
              <w:t>Kielaitė-Gulla</w:t>
            </w:r>
            <w:proofErr w:type="spellEnd"/>
            <w:r>
              <w:t xml:space="preserve">; Artūras </w:t>
            </w:r>
            <w:proofErr w:type="spellStart"/>
            <w:r>
              <w:t>Samuilis</w:t>
            </w:r>
            <w:proofErr w:type="spellEnd"/>
            <w:r>
              <w:t xml:space="preserve">; Džiugas Jagminas; Kęstutis </w:t>
            </w:r>
            <w:proofErr w:type="spellStart"/>
            <w:r>
              <w:t>Strupas</w:t>
            </w:r>
            <w:proofErr w:type="spellEnd"/>
          </w:p>
        </w:tc>
      </w:tr>
      <w:tr w:rsidR="009141C1">
        <w:tc>
          <w:tcPr>
            <w:tcW w:w="575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5</w:t>
            </w:r>
          </w:p>
        </w:tc>
        <w:tc>
          <w:tcPr>
            <w:tcW w:w="798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Italija</w:t>
            </w:r>
          </w:p>
        </w:tc>
        <w:tc>
          <w:tcPr>
            <w:tcW w:w="1763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Gintautas Dzemyda</w:t>
            </w:r>
          </w:p>
        </w:tc>
        <w:tc>
          <w:tcPr>
            <w:tcW w:w="1139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1690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hyperlink r:id="rId22">
              <w:r>
                <w:rPr>
                  <w:color w:val="1155CC"/>
                  <w:u w:val="single"/>
                </w:rPr>
                <w:t>https://www.numta.org/</w:t>
              </w:r>
            </w:hyperlink>
          </w:p>
          <w:p w:rsidR="009141C1" w:rsidRDefault="009141C1" w:rsidP="009141C1">
            <w:pPr>
              <w:widowControl w:val="0"/>
              <w:spacing w:after="0" w:line="240" w:lineRule="auto"/>
            </w:pPr>
          </w:p>
        </w:tc>
        <w:tc>
          <w:tcPr>
            <w:tcW w:w="3669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NUMTA 2023</w:t>
            </w:r>
          </w:p>
          <w:p w:rsidR="009141C1" w:rsidRDefault="009141C1" w:rsidP="009141C1">
            <w:pPr>
              <w:widowControl w:val="0"/>
              <w:spacing w:after="0" w:line="240" w:lineRule="auto"/>
            </w:pPr>
            <w:proofErr w:type="spellStart"/>
            <w:r>
              <w:t>Numerical</w:t>
            </w:r>
            <w:proofErr w:type="spellEnd"/>
            <w:r>
              <w:t xml:space="preserve"> </w:t>
            </w:r>
            <w:proofErr w:type="spellStart"/>
            <w:r>
              <w:t>Computations</w:t>
            </w:r>
            <w:proofErr w:type="spellEnd"/>
            <w:r>
              <w:t xml:space="preserve">: </w:t>
            </w:r>
            <w:proofErr w:type="spellStart"/>
            <w:r>
              <w:t>Theory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Algorithms</w:t>
            </w:r>
            <w:proofErr w:type="spellEnd"/>
          </w:p>
          <w:p w:rsidR="009141C1" w:rsidRDefault="009141C1" w:rsidP="009141C1">
            <w:pPr>
              <w:widowControl w:val="0"/>
              <w:spacing w:after="0" w:line="240" w:lineRule="auto"/>
            </w:pPr>
            <w:proofErr w:type="spellStart"/>
            <w:r>
              <w:t>The</w:t>
            </w:r>
            <w:proofErr w:type="spellEnd"/>
            <w:r>
              <w:t xml:space="preserve"> 4th International </w:t>
            </w:r>
            <w:proofErr w:type="spellStart"/>
            <w:r>
              <w:t>Conference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Summer</w:t>
            </w:r>
            <w:proofErr w:type="spellEnd"/>
            <w:r>
              <w:t xml:space="preserve"> </w:t>
            </w:r>
            <w:proofErr w:type="spellStart"/>
            <w:r>
              <w:t>School</w:t>
            </w:r>
            <w:proofErr w:type="spellEnd"/>
          </w:p>
          <w:p w:rsidR="009141C1" w:rsidRDefault="009141C1" w:rsidP="009141C1">
            <w:pPr>
              <w:widowControl w:val="0"/>
              <w:spacing w:after="0" w:line="240" w:lineRule="auto"/>
            </w:pPr>
            <w:proofErr w:type="spellStart"/>
            <w:r>
              <w:t>June</w:t>
            </w:r>
            <w:proofErr w:type="spellEnd"/>
            <w:r>
              <w:t xml:space="preserve"> 14 – 20, 2023 — </w:t>
            </w:r>
            <w:proofErr w:type="spellStart"/>
            <w:r>
              <w:t>Tui</w:t>
            </w:r>
            <w:proofErr w:type="spellEnd"/>
            <w:r>
              <w:t xml:space="preserve"> </w:t>
            </w:r>
            <w:proofErr w:type="spellStart"/>
            <w:r>
              <w:t>Magic</w:t>
            </w:r>
            <w:proofErr w:type="spellEnd"/>
            <w:r>
              <w:t xml:space="preserve"> </w:t>
            </w:r>
            <w:proofErr w:type="spellStart"/>
            <w:r>
              <w:t>Life</w:t>
            </w:r>
            <w:proofErr w:type="spellEnd"/>
            <w:r>
              <w:t xml:space="preserve"> </w:t>
            </w:r>
            <w:proofErr w:type="spellStart"/>
            <w:r>
              <w:t>Calabria</w:t>
            </w:r>
            <w:proofErr w:type="spellEnd"/>
            <w:r>
              <w:t xml:space="preserve">, </w:t>
            </w:r>
            <w:proofErr w:type="spellStart"/>
            <w:r>
              <w:t>Italy</w:t>
            </w:r>
            <w:proofErr w:type="spellEnd"/>
          </w:p>
        </w:tc>
        <w:tc>
          <w:tcPr>
            <w:tcW w:w="5529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proofErr w:type="spellStart"/>
            <w:r>
              <w:t>Geometric</w:t>
            </w:r>
            <w:proofErr w:type="spellEnd"/>
            <w:r>
              <w:t xml:space="preserve"> MDS: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Insights</w:t>
            </w:r>
            <w:proofErr w:type="spellEnd"/>
          </w:p>
          <w:p w:rsidR="009141C1" w:rsidRDefault="009141C1" w:rsidP="009141C1">
            <w:pPr>
              <w:widowControl w:val="0"/>
              <w:spacing w:after="0" w:line="240" w:lineRule="auto"/>
            </w:pPr>
            <w:r>
              <w:t>Gintautas Dzemyda, Martynas Sabaliauskas</w:t>
            </w:r>
          </w:p>
        </w:tc>
      </w:tr>
      <w:tr w:rsidR="009141C1">
        <w:tc>
          <w:tcPr>
            <w:tcW w:w="575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lastRenderedPageBreak/>
              <w:t>6</w:t>
            </w:r>
          </w:p>
        </w:tc>
        <w:tc>
          <w:tcPr>
            <w:tcW w:w="798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Italija</w:t>
            </w:r>
          </w:p>
        </w:tc>
        <w:tc>
          <w:tcPr>
            <w:tcW w:w="1763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 xml:space="preserve">Modestas </w:t>
            </w:r>
            <w:proofErr w:type="spellStart"/>
            <w:r>
              <w:t>Motiejauskas</w:t>
            </w:r>
            <w:proofErr w:type="spellEnd"/>
          </w:p>
        </w:tc>
        <w:tc>
          <w:tcPr>
            <w:tcW w:w="1139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1690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hyperlink r:id="rId23">
              <w:r>
                <w:rPr>
                  <w:color w:val="1155CC"/>
                  <w:u w:val="single"/>
                </w:rPr>
                <w:t>https://www.numta.org/</w:t>
              </w:r>
            </w:hyperlink>
          </w:p>
        </w:tc>
        <w:tc>
          <w:tcPr>
            <w:tcW w:w="3669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NUMTA 2023</w:t>
            </w:r>
          </w:p>
          <w:p w:rsidR="009141C1" w:rsidRDefault="009141C1" w:rsidP="009141C1">
            <w:pPr>
              <w:widowControl w:val="0"/>
              <w:spacing w:after="0" w:line="240" w:lineRule="auto"/>
            </w:pPr>
            <w:proofErr w:type="spellStart"/>
            <w:r>
              <w:t>Numerical</w:t>
            </w:r>
            <w:proofErr w:type="spellEnd"/>
            <w:r>
              <w:t xml:space="preserve"> </w:t>
            </w:r>
            <w:proofErr w:type="spellStart"/>
            <w:r>
              <w:t>Computations</w:t>
            </w:r>
            <w:proofErr w:type="spellEnd"/>
            <w:r>
              <w:t xml:space="preserve">: </w:t>
            </w:r>
            <w:proofErr w:type="spellStart"/>
            <w:r>
              <w:t>Theory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Algorithms</w:t>
            </w:r>
            <w:proofErr w:type="spellEnd"/>
          </w:p>
          <w:p w:rsidR="009141C1" w:rsidRDefault="009141C1" w:rsidP="009141C1">
            <w:pPr>
              <w:widowControl w:val="0"/>
              <w:spacing w:after="0" w:line="240" w:lineRule="auto"/>
            </w:pPr>
            <w:proofErr w:type="spellStart"/>
            <w:r>
              <w:t>The</w:t>
            </w:r>
            <w:proofErr w:type="spellEnd"/>
            <w:r>
              <w:t xml:space="preserve"> 4th International </w:t>
            </w:r>
            <w:proofErr w:type="spellStart"/>
            <w:r>
              <w:t>Conference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Summer</w:t>
            </w:r>
            <w:proofErr w:type="spellEnd"/>
            <w:r>
              <w:t xml:space="preserve"> </w:t>
            </w:r>
            <w:proofErr w:type="spellStart"/>
            <w:r>
              <w:t>School</w:t>
            </w:r>
            <w:proofErr w:type="spellEnd"/>
          </w:p>
          <w:p w:rsidR="009141C1" w:rsidRDefault="009141C1" w:rsidP="009141C1">
            <w:pPr>
              <w:widowControl w:val="0"/>
              <w:spacing w:after="0" w:line="240" w:lineRule="auto"/>
            </w:pPr>
            <w:proofErr w:type="spellStart"/>
            <w:r>
              <w:t>June</w:t>
            </w:r>
            <w:proofErr w:type="spellEnd"/>
            <w:r>
              <w:t xml:space="preserve"> 14 – 20, 2023 — </w:t>
            </w:r>
            <w:proofErr w:type="spellStart"/>
            <w:r>
              <w:t>Tui</w:t>
            </w:r>
            <w:proofErr w:type="spellEnd"/>
            <w:r>
              <w:t xml:space="preserve"> </w:t>
            </w:r>
            <w:proofErr w:type="spellStart"/>
            <w:r>
              <w:t>Magic</w:t>
            </w:r>
            <w:proofErr w:type="spellEnd"/>
            <w:r>
              <w:t xml:space="preserve"> </w:t>
            </w:r>
            <w:proofErr w:type="spellStart"/>
            <w:r>
              <w:t>Life</w:t>
            </w:r>
            <w:proofErr w:type="spellEnd"/>
            <w:r>
              <w:t xml:space="preserve"> </w:t>
            </w:r>
            <w:proofErr w:type="spellStart"/>
            <w:r>
              <w:t>Calabria</w:t>
            </w:r>
            <w:proofErr w:type="spellEnd"/>
            <w:r>
              <w:t xml:space="preserve">, </w:t>
            </w:r>
            <w:proofErr w:type="spellStart"/>
            <w:r>
              <w:t>Italy</w:t>
            </w:r>
            <w:proofErr w:type="spellEnd"/>
          </w:p>
        </w:tc>
        <w:tc>
          <w:tcPr>
            <w:tcW w:w="5529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proofErr w:type="spellStart"/>
            <w:r>
              <w:t>Optimization</w:t>
            </w:r>
            <w:proofErr w:type="spellEnd"/>
            <w:r>
              <w:t xml:space="preserve"> </w:t>
            </w:r>
            <w:proofErr w:type="spellStart"/>
            <w:r>
              <w:t>if</w:t>
            </w:r>
            <w:proofErr w:type="spellEnd"/>
            <w:r>
              <w:t xml:space="preserve"> EfficientNetV2 </w:t>
            </w:r>
            <w:proofErr w:type="spellStart"/>
            <w:r>
              <w:t>Models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Predicting</w:t>
            </w:r>
            <w:proofErr w:type="spellEnd"/>
            <w:r>
              <w:t xml:space="preserve"> </w:t>
            </w:r>
            <w:proofErr w:type="spellStart"/>
            <w:r>
              <w:t>Sadness</w:t>
            </w:r>
            <w:proofErr w:type="spellEnd"/>
            <w:r>
              <w:t xml:space="preserve"> </w:t>
            </w:r>
            <w:proofErr w:type="spellStart"/>
            <w:r>
              <w:t>Emotion</w:t>
            </w:r>
            <w:proofErr w:type="spellEnd"/>
            <w:r>
              <w:t xml:space="preserve">, Modestas </w:t>
            </w:r>
            <w:proofErr w:type="spellStart"/>
            <w:r>
              <w:t>Motiejauskas</w:t>
            </w:r>
            <w:proofErr w:type="spellEnd"/>
            <w:r>
              <w:t>, Gintautas Dzemyda</w:t>
            </w:r>
          </w:p>
        </w:tc>
      </w:tr>
      <w:tr w:rsidR="009141C1">
        <w:tc>
          <w:tcPr>
            <w:tcW w:w="575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7</w:t>
            </w:r>
          </w:p>
        </w:tc>
        <w:tc>
          <w:tcPr>
            <w:tcW w:w="798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Rumunija</w:t>
            </w:r>
          </w:p>
        </w:tc>
        <w:tc>
          <w:tcPr>
            <w:tcW w:w="1763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Gintautas Dzemyda</w:t>
            </w:r>
          </w:p>
        </w:tc>
        <w:tc>
          <w:tcPr>
            <w:tcW w:w="1139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1690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hyperlink r:id="rId24">
              <w:r>
                <w:rPr>
                  <w:color w:val="1155CC"/>
                  <w:u w:val="single"/>
                </w:rPr>
                <w:t>https://www.conferenceie.ase.ro/</w:t>
              </w:r>
            </w:hyperlink>
          </w:p>
        </w:tc>
        <w:tc>
          <w:tcPr>
            <w:tcW w:w="3669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proofErr w:type="spellStart"/>
            <w:r>
              <w:t>The</w:t>
            </w:r>
            <w:proofErr w:type="spellEnd"/>
            <w:r>
              <w:t xml:space="preserve"> 22nd International </w:t>
            </w:r>
            <w:proofErr w:type="spellStart"/>
            <w:r>
              <w:t>Conference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Informatics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Economy</w:t>
            </w:r>
            <w:proofErr w:type="spellEnd"/>
            <w:r>
              <w:t xml:space="preserve"> (IE 2023)</w:t>
            </w:r>
          </w:p>
          <w:p w:rsidR="009141C1" w:rsidRDefault="009141C1" w:rsidP="009141C1">
            <w:pPr>
              <w:widowControl w:val="0"/>
              <w:spacing w:after="0" w:line="240" w:lineRule="auto"/>
            </w:pPr>
            <w:proofErr w:type="spellStart"/>
            <w:r>
              <w:t>Education</w:t>
            </w:r>
            <w:proofErr w:type="spellEnd"/>
            <w:r>
              <w:t xml:space="preserve">, </w:t>
            </w:r>
            <w:proofErr w:type="spellStart"/>
            <w:r>
              <w:t>Research</w:t>
            </w:r>
            <w:proofErr w:type="spellEnd"/>
            <w:r>
              <w:t xml:space="preserve"> &amp; </w:t>
            </w:r>
            <w:proofErr w:type="spellStart"/>
            <w:r>
              <w:t>Business</w:t>
            </w:r>
            <w:proofErr w:type="spellEnd"/>
            <w:r>
              <w:t xml:space="preserve"> Technologies, </w:t>
            </w:r>
            <w:proofErr w:type="spellStart"/>
            <w:r>
              <w:t>Bucharest</w:t>
            </w:r>
            <w:proofErr w:type="spellEnd"/>
            <w:r>
              <w:t xml:space="preserve">, </w:t>
            </w:r>
            <w:proofErr w:type="spellStart"/>
            <w:r>
              <w:t>Romania</w:t>
            </w:r>
            <w:proofErr w:type="spellEnd"/>
          </w:p>
          <w:p w:rsidR="009141C1" w:rsidRDefault="009141C1" w:rsidP="009141C1">
            <w:pPr>
              <w:widowControl w:val="0"/>
              <w:spacing w:after="0" w:line="240" w:lineRule="auto"/>
            </w:pPr>
            <w:proofErr w:type="spellStart"/>
            <w:r>
              <w:t>May</w:t>
            </w:r>
            <w:proofErr w:type="spellEnd"/>
            <w:r>
              <w:t xml:space="preserve"> 25-26th, 2023</w:t>
            </w:r>
          </w:p>
        </w:tc>
        <w:tc>
          <w:tcPr>
            <w:tcW w:w="5529" w:type="dxa"/>
          </w:tcPr>
          <w:p w:rsidR="009141C1" w:rsidRDefault="009141C1" w:rsidP="009141C1">
            <w:pPr>
              <w:widowControl w:val="0"/>
              <w:spacing w:after="0" w:line="240" w:lineRule="auto"/>
              <w:rPr>
                <w:b/>
              </w:rPr>
            </w:pPr>
            <w:r>
              <w:t>“</w:t>
            </w:r>
            <w:proofErr w:type="spellStart"/>
            <w:r>
              <w:t>Visualization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Data: </w:t>
            </w:r>
            <w:proofErr w:type="spellStart"/>
            <w:r>
              <w:t>Methods</w:t>
            </w:r>
            <w:proofErr w:type="spellEnd"/>
            <w:r>
              <w:t xml:space="preserve">, </w:t>
            </w:r>
            <w:proofErr w:type="spellStart"/>
            <w:r>
              <w:t>Software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Applications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Economy</w:t>
            </w:r>
            <w:proofErr w:type="spellEnd"/>
            <w:r>
              <w:t xml:space="preserve">”, 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Keynote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Invited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Speaker</w:t>
            </w:r>
            <w:proofErr w:type="spellEnd"/>
          </w:p>
        </w:tc>
      </w:tr>
      <w:tr w:rsidR="009141C1">
        <w:tc>
          <w:tcPr>
            <w:tcW w:w="575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8</w:t>
            </w:r>
          </w:p>
        </w:tc>
        <w:tc>
          <w:tcPr>
            <w:tcW w:w="798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Armėnija</w:t>
            </w:r>
          </w:p>
        </w:tc>
        <w:tc>
          <w:tcPr>
            <w:tcW w:w="1763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Gintautas Dzemyda</w:t>
            </w:r>
          </w:p>
        </w:tc>
        <w:tc>
          <w:tcPr>
            <w:tcW w:w="1139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1690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hyperlink r:id="rId25">
              <w:r>
                <w:rPr>
                  <w:color w:val="1155CC"/>
                  <w:u w:val="single"/>
                </w:rPr>
                <w:t>https://csit.am/2023/</w:t>
              </w:r>
            </w:hyperlink>
          </w:p>
        </w:tc>
        <w:tc>
          <w:tcPr>
            <w:tcW w:w="3669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 xml:space="preserve">14th International </w:t>
            </w:r>
            <w:proofErr w:type="spellStart"/>
            <w:r>
              <w:t>Conference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Computer Science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Technologies (CSIT-2023), </w:t>
            </w:r>
            <w:proofErr w:type="spellStart"/>
            <w:r>
              <w:t>Yerevan</w:t>
            </w:r>
            <w:proofErr w:type="spellEnd"/>
            <w:r>
              <w:t xml:space="preserve">, </w:t>
            </w:r>
            <w:proofErr w:type="spellStart"/>
            <w:r>
              <w:t>Armenia</w:t>
            </w:r>
            <w:proofErr w:type="spellEnd"/>
            <w:r>
              <w:t xml:space="preserve">,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September</w:t>
            </w:r>
            <w:proofErr w:type="spellEnd"/>
            <w:r>
              <w:t xml:space="preserve"> 25-29, 2023</w:t>
            </w:r>
          </w:p>
        </w:tc>
        <w:tc>
          <w:tcPr>
            <w:tcW w:w="5529" w:type="dxa"/>
          </w:tcPr>
          <w:p w:rsidR="009141C1" w:rsidRDefault="009141C1" w:rsidP="009141C1">
            <w:pPr>
              <w:widowControl w:val="0"/>
              <w:spacing w:after="0" w:line="240" w:lineRule="auto"/>
              <w:rPr>
                <w:b/>
              </w:rPr>
            </w:pPr>
            <w:r>
              <w:t>“</w:t>
            </w:r>
            <w:proofErr w:type="spellStart"/>
            <w:r>
              <w:t>Visualization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Data: </w:t>
            </w:r>
            <w:proofErr w:type="spellStart"/>
            <w:r>
              <w:t>Methods</w:t>
            </w:r>
            <w:proofErr w:type="spellEnd"/>
            <w:r>
              <w:t xml:space="preserve">, </w:t>
            </w:r>
            <w:proofErr w:type="spellStart"/>
            <w:r>
              <w:t>Software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Applications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Economy</w:t>
            </w:r>
            <w:proofErr w:type="spellEnd"/>
            <w:r>
              <w:t xml:space="preserve">”,  </w:t>
            </w:r>
            <w:proofErr w:type="spellStart"/>
            <w:r>
              <w:rPr>
                <w:b/>
              </w:rPr>
              <w:t>Keynote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Invited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Speaker</w:t>
            </w:r>
            <w:proofErr w:type="spellEnd"/>
          </w:p>
        </w:tc>
      </w:tr>
      <w:tr w:rsidR="009141C1">
        <w:tc>
          <w:tcPr>
            <w:tcW w:w="575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9</w:t>
            </w:r>
          </w:p>
        </w:tc>
        <w:tc>
          <w:tcPr>
            <w:tcW w:w="798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Airija</w:t>
            </w:r>
          </w:p>
        </w:tc>
        <w:tc>
          <w:tcPr>
            <w:tcW w:w="1763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 xml:space="preserve">Gerda Ana </w:t>
            </w:r>
            <w:proofErr w:type="spellStart"/>
            <w:r>
              <w:t>Melnik-Leroy</w:t>
            </w:r>
            <w:proofErr w:type="spellEnd"/>
            <w:r>
              <w:t>, Gediminas Navickas</w:t>
            </w:r>
          </w:p>
        </w:tc>
        <w:tc>
          <w:tcPr>
            <w:tcW w:w="1139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0,5</w:t>
            </w:r>
          </w:p>
        </w:tc>
        <w:tc>
          <w:tcPr>
            <w:tcW w:w="1690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hyperlink r:id="rId26">
              <w:r>
                <w:rPr>
                  <w:color w:val="1155CC"/>
                  <w:u w:val="single"/>
                </w:rPr>
                <w:t>https://interspeech2023.org/</w:t>
              </w:r>
            </w:hyperlink>
          </w:p>
        </w:tc>
        <w:tc>
          <w:tcPr>
            <w:tcW w:w="3669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 xml:space="preserve">INTERSPEECH 2023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conference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International </w:t>
            </w:r>
            <w:proofErr w:type="spellStart"/>
            <w:r>
              <w:t>Speech</w:t>
            </w:r>
            <w:proofErr w:type="spellEnd"/>
            <w:r>
              <w:t xml:space="preserve"> </w:t>
            </w:r>
            <w:proofErr w:type="spellStart"/>
            <w:r>
              <w:t>Communication</w:t>
            </w:r>
            <w:proofErr w:type="spellEnd"/>
            <w:r>
              <w:t xml:space="preserve"> </w:t>
            </w:r>
            <w:proofErr w:type="spellStart"/>
            <w:r>
              <w:t>Association</w:t>
            </w:r>
            <w:proofErr w:type="spellEnd"/>
            <w:r>
              <w:t xml:space="preserve"> , Dublin, </w:t>
            </w:r>
            <w:proofErr w:type="spellStart"/>
            <w:r>
              <w:t>Ireland</w:t>
            </w:r>
            <w:proofErr w:type="spellEnd"/>
            <w:r>
              <w:t xml:space="preserve">, 2023 </w:t>
            </w:r>
            <w:proofErr w:type="spellStart"/>
            <w:r>
              <w:t>August</w:t>
            </w:r>
            <w:proofErr w:type="spellEnd"/>
            <w:r>
              <w:t xml:space="preserve"> 20th to 24</w:t>
            </w:r>
            <w:r>
              <w:rPr>
                <w:vertAlign w:val="superscript"/>
              </w:rPr>
              <w:t xml:space="preserve">th  </w:t>
            </w:r>
          </w:p>
        </w:tc>
        <w:tc>
          <w:tcPr>
            <w:tcW w:w="5529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Better</w:t>
            </w:r>
            <w:proofErr w:type="spellEnd"/>
            <w:r>
              <w:t xml:space="preserve"> </w:t>
            </w:r>
            <w:proofErr w:type="spellStart"/>
            <w:r>
              <w:t>Perception</w:t>
            </w:r>
            <w:proofErr w:type="spellEnd"/>
            <w:r>
              <w:t xml:space="preserve"> </w:t>
            </w:r>
            <w:proofErr w:type="spellStart"/>
            <w:r>
              <w:t>Become</w:t>
            </w:r>
            <w:proofErr w:type="spellEnd"/>
            <w:r>
              <w:t xml:space="preserve"> a </w:t>
            </w:r>
            <w:proofErr w:type="spellStart"/>
            <w:r>
              <w:t>Disadvantage</w:t>
            </w:r>
            <w:proofErr w:type="spellEnd"/>
            <w:r>
              <w:t>?</w:t>
            </w:r>
          </w:p>
          <w:p w:rsidR="009141C1" w:rsidRDefault="009141C1" w:rsidP="009141C1">
            <w:pPr>
              <w:widowControl w:val="0"/>
              <w:spacing w:after="0" w:line="240" w:lineRule="auto"/>
            </w:pPr>
            <w:proofErr w:type="spellStart"/>
            <w:r>
              <w:t>Synthetic</w:t>
            </w:r>
            <w:proofErr w:type="spellEnd"/>
            <w:r>
              <w:t xml:space="preserve"> </w:t>
            </w:r>
            <w:proofErr w:type="spellStart"/>
            <w:r>
              <w:t>Speech</w:t>
            </w:r>
            <w:proofErr w:type="spellEnd"/>
            <w:r>
              <w:t xml:space="preserve"> </w:t>
            </w:r>
            <w:proofErr w:type="spellStart"/>
            <w:r>
              <w:t>Perception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Congenitally</w:t>
            </w:r>
            <w:proofErr w:type="spellEnd"/>
            <w:r>
              <w:t xml:space="preserve"> </w:t>
            </w:r>
            <w:proofErr w:type="spellStart"/>
            <w:r>
              <w:t>Blind</w:t>
            </w:r>
            <w:proofErr w:type="spellEnd"/>
            <w:r>
              <w:t xml:space="preserve"> </w:t>
            </w:r>
            <w:proofErr w:type="spellStart"/>
            <w:r>
              <w:t>Users</w:t>
            </w:r>
            <w:proofErr w:type="spellEnd"/>
          </w:p>
        </w:tc>
      </w:tr>
      <w:tr w:rsidR="009141C1">
        <w:tc>
          <w:tcPr>
            <w:tcW w:w="575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10</w:t>
            </w:r>
          </w:p>
        </w:tc>
        <w:tc>
          <w:tcPr>
            <w:tcW w:w="798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Australija (nuotoliniu būdu)</w:t>
            </w:r>
          </w:p>
        </w:tc>
        <w:tc>
          <w:tcPr>
            <w:tcW w:w="1763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 xml:space="preserve">Gerda Ana </w:t>
            </w:r>
            <w:proofErr w:type="spellStart"/>
            <w:r>
              <w:t>Melnik-Leroy</w:t>
            </w:r>
            <w:proofErr w:type="spellEnd"/>
          </w:p>
        </w:tc>
        <w:tc>
          <w:tcPr>
            <w:tcW w:w="1139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1690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hyperlink r:id="rId27">
              <w:r>
                <w:rPr>
                  <w:color w:val="1155CC"/>
                  <w:u w:val="single"/>
                </w:rPr>
                <w:t>https://cognitivesciencesociety.org/cogsci-2023/</w:t>
              </w:r>
            </w:hyperlink>
          </w:p>
        </w:tc>
        <w:tc>
          <w:tcPr>
            <w:tcW w:w="3669" w:type="dxa"/>
          </w:tcPr>
          <w:p w:rsidR="009141C1" w:rsidRDefault="009141C1" w:rsidP="009141C1">
            <w:pPr>
              <w:widowControl w:val="0"/>
              <w:spacing w:after="0" w:line="240" w:lineRule="auto"/>
            </w:pPr>
            <w:r>
              <w:t xml:space="preserve">Cogsci2023, </w:t>
            </w:r>
            <w:proofErr w:type="spellStart"/>
            <w:r>
              <w:t>Annual</w:t>
            </w:r>
            <w:proofErr w:type="spellEnd"/>
            <w:r>
              <w:t xml:space="preserve"> </w:t>
            </w:r>
            <w:proofErr w:type="spellStart"/>
            <w:r>
              <w:t>Meeting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rPr>
                <w:i/>
              </w:rPr>
              <w:t>Cognitive</w:t>
            </w:r>
            <w:proofErr w:type="spellEnd"/>
            <w:r>
              <w:rPr>
                <w:i/>
              </w:rPr>
              <w:t xml:space="preserve"> Science</w:t>
            </w:r>
            <w:r>
              <w:t xml:space="preserve"> </w:t>
            </w:r>
            <w:proofErr w:type="spellStart"/>
            <w:r>
              <w:t>Society</w:t>
            </w:r>
            <w:proofErr w:type="spellEnd"/>
            <w:r>
              <w:t xml:space="preserve">, </w:t>
            </w:r>
            <w:proofErr w:type="spellStart"/>
            <w:r>
              <w:t>Sydney</w:t>
            </w:r>
            <w:proofErr w:type="spellEnd"/>
            <w:r>
              <w:t xml:space="preserve">, </w:t>
            </w:r>
            <w:proofErr w:type="spellStart"/>
            <w:r>
              <w:t>Australia</w:t>
            </w:r>
            <w:proofErr w:type="spellEnd"/>
            <w:r>
              <w:t xml:space="preserve">, </w:t>
            </w:r>
            <w:proofErr w:type="spellStart"/>
            <w:r>
              <w:t>July</w:t>
            </w:r>
            <w:proofErr w:type="spellEnd"/>
            <w:r>
              <w:t xml:space="preserve"> 26 – 29 2023</w:t>
            </w:r>
          </w:p>
        </w:tc>
        <w:tc>
          <w:tcPr>
            <w:tcW w:w="5529" w:type="dxa"/>
          </w:tcPr>
          <w:p w:rsidR="009141C1" w:rsidRDefault="009141C1" w:rsidP="009141C1">
            <w:pPr>
              <w:pStyle w:val="Heading4"/>
              <w:keepNext w:val="0"/>
              <w:keepLines w:val="0"/>
              <w:widowControl w:val="0"/>
              <w:spacing w:line="240" w:lineRule="auto"/>
              <w:rPr>
                <w:b w:val="0"/>
                <w:sz w:val="22"/>
                <w:szCs w:val="22"/>
              </w:rPr>
            </w:pPr>
            <w:bookmarkStart w:id="2" w:name="_rne66x4nho5t" w:colFirst="0" w:colLast="0"/>
            <w:bookmarkEnd w:id="2"/>
            <w:proofErr w:type="spellStart"/>
            <w:r>
              <w:rPr>
                <w:b w:val="0"/>
                <w:sz w:val="22"/>
                <w:szCs w:val="22"/>
              </w:rPr>
              <w:t>The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exponential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growth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bias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in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graphs</w:t>
            </w:r>
            <w:proofErr w:type="spellEnd"/>
            <w:r>
              <w:rPr>
                <w:b w:val="0"/>
                <w:sz w:val="22"/>
                <w:szCs w:val="22"/>
              </w:rPr>
              <w:t xml:space="preserve">: </w:t>
            </w:r>
            <w:proofErr w:type="spellStart"/>
            <w:r>
              <w:rPr>
                <w:b w:val="0"/>
                <w:sz w:val="22"/>
                <w:szCs w:val="22"/>
              </w:rPr>
              <w:t>how</w:t>
            </w:r>
            <w:proofErr w:type="spellEnd"/>
            <w:r>
              <w:rPr>
                <w:b w:val="0"/>
                <w:sz w:val="22"/>
                <w:szCs w:val="22"/>
              </w:rPr>
              <w:t xml:space="preserve"> to </w:t>
            </w:r>
            <w:proofErr w:type="spellStart"/>
            <w:r>
              <w:rPr>
                <w:b w:val="0"/>
                <w:sz w:val="22"/>
                <w:szCs w:val="22"/>
              </w:rPr>
              <w:t>avoid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contextual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pitfalls</w:t>
            </w:r>
            <w:proofErr w:type="spellEnd"/>
          </w:p>
          <w:p w:rsidR="009141C1" w:rsidRDefault="009141C1" w:rsidP="009141C1">
            <w:pPr>
              <w:widowControl w:val="0"/>
              <w:spacing w:after="0" w:line="240" w:lineRule="auto"/>
            </w:pPr>
          </w:p>
        </w:tc>
      </w:tr>
    </w:tbl>
    <w:p w:rsidR="00437712" w:rsidRDefault="00437712">
      <w:pPr>
        <w:keepNext/>
        <w:spacing w:after="0" w:line="240" w:lineRule="auto"/>
        <w:rPr>
          <w:b/>
        </w:rPr>
      </w:pPr>
    </w:p>
    <w:p w:rsidR="00437712" w:rsidRDefault="007B2A70">
      <w:pPr>
        <w:keepNext/>
        <w:spacing w:after="0" w:line="240" w:lineRule="auto"/>
        <w:rPr>
          <w:b/>
        </w:rPr>
      </w:pPr>
      <w:r>
        <w:rPr>
          <w:b/>
        </w:rPr>
        <w:t>3. Vykdomi tarptautinių programų projektai</w:t>
      </w:r>
    </w:p>
    <w:tbl>
      <w:tblPr>
        <w:tblStyle w:val="a1"/>
        <w:tblW w:w="15062" w:type="dxa"/>
        <w:tblInd w:w="-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3969"/>
        <w:gridCol w:w="4138"/>
        <w:gridCol w:w="1390"/>
        <w:gridCol w:w="980"/>
        <w:gridCol w:w="709"/>
        <w:gridCol w:w="740"/>
        <w:gridCol w:w="1449"/>
        <w:gridCol w:w="1243"/>
      </w:tblGrid>
      <w:tr w:rsidR="00437712">
        <w:trPr>
          <w:cantSplit/>
          <w:trHeight w:val="23"/>
        </w:trPr>
        <w:tc>
          <w:tcPr>
            <w:tcW w:w="444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7B2A70">
            <w:pPr>
              <w:keepNext/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Eil. Nr.</w:t>
            </w:r>
          </w:p>
        </w:tc>
        <w:tc>
          <w:tcPr>
            <w:tcW w:w="3969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7B2A70">
            <w:pPr>
              <w:keepNext/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Programos, paprogramės ar veiklos krypties pavadinimas ir trumpinys</w:t>
            </w:r>
          </w:p>
        </w:tc>
        <w:tc>
          <w:tcPr>
            <w:tcW w:w="4138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7B2A70">
            <w:pPr>
              <w:keepNext/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Projekto sutartis (pavadinimas, data, numeris)</w:t>
            </w:r>
          </w:p>
        </w:tc>
        <w:tc>
          <w:tcPr>
            <w:tcW w:w="1390" w:type="dxa"/>
            <w:vMerge w:val="restart"/>
            <w:shd w:val="clear" w:color="auto" w:fill="F2F2F2"/>
            <w:vAlign w:val="center"/>
          </w:tcPr>
          <w:p w:rsidR="00437712" w:rsidRDefault="007B2A70">
            <w:pPr>
              <w:keepNext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Vadovas</w:t>
            </w:r>
          </w:p>
        </w:tc>
        <w:tc>
          <w:tcPr>
            <w:tcW w:w="980" w:type="dxa"/>
            <w:vMerge w:val="restart"/>
            <w:shd w:val="clear" w:color="auto" w:fill="F2F2F2"/>
            <w:vAlign w:val="center"/>
          </w:tcPr>
          <w:p w:rsidR="00437712" w:rsidRDefault="007B2A70">
            <w:pPr>
              <w:keepNext/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MTEP projektas </w:t>
            </w:r>
            <w:r>
              <w:rPr>
                <w:sz w:val="20"/>
                <w:szCs w:val="20"/>
              </w:rPr>
              <w:br/>
              <w:t>(taip / ne)</w:t>
            </w:r>
          </w:p>
        </w:tc>
        <w:tc>
          <w:tcPr>
            <w:tcW w:w="1449" w:type="dxa"/>
            <w:gridSpan w:val="2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7B2A70">
            <w:pPr>
              <w:keepNext/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Projekto vykdymo laikotarpis</w:t>
            </w:r>
          </w:p>
        </w:tc>
        <w:tc>
          <w:tcPr>
            <w:tcW w:w="1449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7B2A70">
            <w:pPr>
              <w:keepNext/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Institucijai tenkanti sutarties lėšų dalis (tūkst. Eur)</w:t>
            </w:r>
          </w:p>
        </w:tc>
        <w:tc>
          <w:tcPr>
            <w:tcW w:w="1243" w:type="dxa"/>
            <w:vMerge w:val="restart"/>
            <w:shd w:val="clear" w:color="auto" w:fill="F2F2F2"/>
            <w:vAlign w:val="center"/>
          </w:tcPr>
          <w:p w:rsidR="00437712" w:rsidRDefault="007B2A70">
            <w:pPr>
              <w:keepNext/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 metus pagal sutartį gautos lėšos (tūkst. Eur)</w:t>
            </w:r>
          </w:p>
        </w:tc>
      </w:tr>
      <w:tr w:rsidR="00437712">
        <w:trPr>
          <w:cantSplit/>
          <w:trHeight w:val="23"/>
        </w:trPr>
        <w:tc>
          <w:tcPr>
            <w:tcW w:w="444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4138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1390" w:type="dxa"/>
            <w:vMerge/>
            <w:shd w:val="clear" w:color="auto" w:fill="F2F2F2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shd w:val="clear" w:color="auto" w:fill="F2F2F2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7B2A70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nuo</w:t>
            </w:r>
          </w:p>
        </w:tc>
        <w:tc>
          <w:tcPr>
            <w:tcW w:w="740" w:type="dxa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7B2A70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iki</w:t>
            </w:r>
          </w:p>
        </w:tc>
        <w:tc>
          <w:tcPr>
            <w:tcW w:w="1449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1243" w:type="dxa"/>
            <w:vMerge/>
            <w:shd w:val="clear" w:color="auto" w:fill="F2F2F2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437712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:rsidR="00437712" w:rsidRDefault="007B2A70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:rsidR="00437712" w:rsidRDefault="007B2A70">
            <w:pPr>
              <w:widowControl w:val="0"/>
              <w:spacing w:after="0" w:line="240" w:lineRule="auto"/>
              <w:jc w:val="both"/>
            </w:pPr>
            <w:r>
              <w:t xml:space="preserve">LMT PTP „Visuomenės atsparumo stiprinimas ir krizių valdymas šiuolaikinių geopolitinių įvykių kontekste“ </w:t>
            </w: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:rsidR="00437712" w:rsidRDefault="007B2A70">
            <w:pPr>
              <w:widowControl w:val="0"/>
              <w:spacing w:after="0" w:line="240" w:lineRule="auto"/>
              <w:jc w:val="both"/>
            </w:pPr>
            <w:r>
              <w:t>„</w:t>
            </w:r>
            <w:proofErr w:type="spellStart"/>
            <w:r>
              <w:t>Transmedialios</w:t>
            </w:r>
            <w:proofErr w:type="spellEnd"/>
            <w:r>
              <w:t xml:space="preserve"> komunikacijos modelis žiniasklaidos atsparumui ir visuomenės informaciniam integralumui pasiekti (TRANSINTEGRAL)“</w:t>
            </w:r>
          </w:p>
        </w:tc>
        <w:tc>
          <w:tcPr>
            <w:tcW w:w="1390" w:type="dxa"/>
          </w:tcPr>
          <w:p w:rsidR="00437712" w:rsidRDefault="007B2A70">
            <w:pPr>
              <w:widowControl w:val="0"/>
              <w:spacing w:after="0" w:line="240" w:lineRule="auto"/>
              <w:jc w:val="both"/>
            </w:pPr>
            <w:r>
              <w:t xml:space="preserve">Auksė </w:t>
            </w:r>
            <w:proofErr w:type="spellStart"/>
            <w:r>
              <w:t>Balčytienė</w:t>
            </w:r>
            <w:proofErr w:type="spellEnd"/>
            <w:r>
              <w:t xml:space="preserve"> (VDU), </w:t>
            </w:r>
            <w:proofErr w:type="spellStart"/>
            <w:r>
              <w:t>A.Vaišnys</w:t>
            </w:r>
            <w:proofErr w:type="spellEnd"/>
            <w:r>
              <w:t xml:space="preserve"> (VU)</w:t>
            </w:r>
          </w:p>
        </w:tc>
        <w:tc>
          <w:tcPr>
            <w:tcW w:w="980" w:type="dxa"/>
          </w:tcPr>
          <w:p w:rsidR="00437712" w:rsidRDefault="007B2A70">
            <w:pPr>
              <w:widowControl w:val="0"/>
              <w:spacing w:after="0" w:line="240" w:lineRule="auto"/>
              <w:jc w:val="both"/>
            </w:pPr>
            <w:r>
              <w:t>taip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437712" w:rsidRDefault="007B2A70">
            <w:pPr>
              <w:widowControl w:val="0"/>
              <w:spacing w:after="0" w:line="240" w:lineRule="auto"/>
              <w:jc w:val="both"/>
            </w:pPr>
            <w:r>
              <w:t>2023</w:t>
            </w: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:rsidR="00437712" w:rsidRDefault="007B2A70">
            <w:pPr>
              <w:widowControl w:val="0"/>
              <w:spacing w:after="0" w:line="240" w:lineRule="auto"/>
              <w:jc w:val="both"/>
            </w:pPr>
            <w:r>
              <w:t>2025</w:t>
            </w: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:rsidR="00437712" w:rsidRDefault="007B2A70">
            <w:pPr>
              <w:widowControl w:val="0"/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:rsidR="00437712" w:rsidRDefault="007B2A70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437712" w:rsidRDefault="00437712">
      <w:pPr>
        <w:spacing w:after="0" w:line="240" w:lineRule="auto"/>
      </w:pPr>
    </w:p>
    <w:p w:rsidR="00437712" w:rsidRDefault="007B2A70">
      <w:pPr>
        <w:keepNext/>
        <w:spacing w:after="0" w:line="240" w:lineRule="auto"/>
        <w:rPr>
          <w:b/>
        </w:rPr>
      </w:pPr>
      <w:r>
        <w:rPr>
          <w:b/>
        </w:rPr>
        <w:lastRenderedPageBreak/>
        <w:t>4. MTEP vykdymo sutartys</w:t>
      </w:r>
    </w:p>
    <w:tbl>
      <w:tblPr>
        <w:tblStyle w:val="a2"/>
        <w:tblW w:w="15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868"/>
        <w:gridCol w:w="2268"/>
        <w:gridCol w:w="4470"/>
        <w:gridCol w:w="1625"/>
        <w:gridCol w:w="850"/>
        <w:gridCol w:w="709"/>
        <w:gridCol w:w="1134"/>
        <w:gridCol w:w="1502"/>
        <w:gridCol w:w="1333"/>
      </w:tblGrid>
      <w:tr w:rsidR="00437712">
        <w:trPr>
          <w:cantSplit/>
          <w:trHeight w:val="21"/>
        </w:trPr>
        <w:tc>
          <w:tcPr>
            <w:tcW w:w="403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7B2A70">
            <w:pPr>
              <w:keepNext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Eil. Nr.</w:t>
            </w:r>
          </w:p>
        </w:tc>
        <w:tc>
          <w:tcPr>
            <w:tcW w:w="868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7B2A70">
            <w:pPr>
              <w:keepNext/>
              <w:spacing w:after="0" w:line="240" w:lineRule="auto"/>
              <w:ind w:left="-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Subjekto tipas*</w:t>
            </w:r>
          </w:p>
        </w:tc>
        <w:tc>
          <w:tcPr>
            <w:tcW w:w="2268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7B2A70">
            <w:pPr>
              <w:keepNext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Subjektas, su kuriuo sudaryta sutartis</w:t>
            </w:r>
          </w:p>
        </w:tc>
        <w:tc>
          <w:tcPr>
            <w:tcW w:w="4470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7B2A70">
            <w:pPr>
              <w:keepNext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Sutarties pavadinimas, data ir numeris</w:t>
            </w:r>
          </w:p>
        </w:tc>
        <w:tc>
          <w:tcPr>
            <w:tcW w:w="1625" w:type="dxa"/>
            <w:vMerge w:val="restart"/>
            <w:shd w:val="clear" w:color="auto" w:fill="F2F2F2"/>
            <w:vAlign w:val="center"/>
          </w:tcPr>
          <w:p w:rsidR="00437712" w:rsidRDefault="007B2A70">
            <w:pPr>
              <w:keepNext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Vadovas</w:t>
            </w:r>
          </w:p>
        </w:tc>
        <w:tc>
          <w:tcPr>
            <w:tcW w:w="1559" w:type="dxa"/>
            <w:gridSpan w:val="2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7B2A70">
            <w:pPr>
              <w:keepNext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7B2A70">
            <w:pPr>
              <w:keepNext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Sutarties suma (tūkst. Eur)</w:t>
            </w:r>
          </w:p>
        </w:tc>
        <w:tc>
          <w:tcPr>
            <w:tcW w:w="1502" w:type="dxa"/>
            <w:vMerge w:val="restart"/>
            <w:shd w:val="clear" w:color="auto" w:fill="F2F2F2"/>
            <w:vAlign w:val="center"/>
          </w:tcPr>
          <w:p w:rsidR="00437712" w:rsidRDefault="007B2A70">
            <w:pPr>
              <w:keepNext/>
              <w:spacing w:after="0" w:line="240" w:lineRule="auto"/>
              <w:ind w:right="-1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 metus pagal sutartį gautos lėšos (tūkst. Eur)</w:t>
            </w:r>
          </w:p>
        </w:tc>
        <w:tc>
          <w:tcPr>
            <w:tcW w:w="1333" w:type="dxa"/>
            <w:vMerge w:val="restart"/>
            <w:shd w:val="clear" w:color="auto" w:fill="F2F2F2"/>
          </w:tcPr>
          <w:p w:rsidR="00437712" w:rsidRDefault="007B2A70">
            <w:pPr>
              <w:keepNext/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DMSTI tenkanti gautų lėšų dalis proc. (0 … 100)</w:t>
            </w:r>
          </w:p>
        </w:tc>
      </w:tr>
      <w:tr w:rsidR="00437712">
        <w:trPr>
          <w:cantSplit/>
          <w:trHeight w:val="340"/>
        </w:trPr>
        <w:tc>
          <w:tcPr>
            <w:tcW w:w="403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4470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1625" w:type="dxa"/>
            <w:vMerge/>
            <w:shd w:val="clear" w:color="auto" w:fill="F2F2F2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7B2A70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nuo</w:t>
            </w:r>
          </w:p>
        </w:tc>
        <w:tc>
          <w:tcPr>
            <w:tcW w:w="709" w:type="dxa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7B2A70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iki</w:t>
            </w:r>
          </w:p>
        </w:tc>
        <w:tc>
          <w:tcPr>
            <w:tcW w:w="1134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1502" w:type="dxa"/>
            <w:vMerge/>
            <w:shd w:val="clear" w:color="auto" w:fill="F2F2F2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shd w:val="clear" w:color="auto" w:fill="F2F2F2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437712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:rsidR="00437712" w:rsidRDefault="007B2A70">
            <w:pPr>
              <w:widowControl w:val="0"/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:rsidR="00437712" w:rsidRDefault="007B2A70">
            <w:pPr>
              <w:widowControl w:val="0"/>
              <w:spacing w:after="0" w:line="240" w:lineRule="auto"/>
              <w:jc w:val="both"/>
            </w:pPr>
            <w:r>
              <w:t>4.3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:rsidR="00437712" w:rsidRDefault="007B2A70">
            <w:pPr>
              <w:widowControl w:val="0"/>
              <w:spacing w:after="0" w:line="240" w:lineRule="auto"/>
              <w:jc w:val="both"/>
            </w:pPr>
            <w:r>
              <w:t>Lietuvos mokslo taryba</w:t>
            </w: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:rsidR="00437712" w:rsidRDefault="007B2A70">
            <w:pPr>
              <w:widowControl w:val="0"/>
              <w:spacing w:after="0" w:line="240" w:lineRule="auto"/>
              <w:jc w:val="both"/>
            </w:pPr>
            <w:r>
              <w:t xml:space="preserve">ES fondų investicijų veiksmų programos   priemonės 01.2.2-LMT-K-718 „Tiksliniai moksliniai tyrimai sumanios specializacijos srityje“, Projektas bendrai finansuotas iš Europos </w:t>
            </w:r>
            <w:proofErr w:type="spellStart"/>
            <w:r>
              <w:t>Sajungos</w:t>
            </w:r>
            <w:proofErr w:type="spellEnd"/>
            <w:r>
              <w:t xml:space="preserve"> struktūrinių fondų lėšų (projekto Nr. 13.1.1-LMT-K-718-05-0034) pagal dotacijos sutartį su Lietuvos mokslo taryba (LMTLT). „</w:t>
            </w:r>
            <w:proofErr w:type="spellStart"/>
            <w:r>
              <w:t>Inovatyvi</w:t>
            </w:r>
            <w:proofErr w:type="spellEnd"/>
            <w:r>
              <w:t xml:space="preserve"> visuomenės statistinių intuicijų ugdymo e-platforma </w:t>
            </w:r>
            <w:proofErr w:type="spellStart"/>
            <w:r>
              <w:t>CognitiveSTATS</w:t>
            </w:r>
            <w:proofErr w:type="spellEnd"/>
            <w:r>
              <w:t xml:space="preserve"> klaidingam Covid-19 duomenų supratimui koreguoti (</w:t>
            </w:r>
            <w:proofErr w:type="spellStart"/>
            <w:r>
              <w:t>CognitiveSTATS</w:t>
            </w:r>
            <w:proofErr w:type="spellEnd"/>
            <w:r>
              <w:t>)“.</w:t>
            </w:r>
          </w:p>
        </w:tc>
        <w:tc>
          <w:tcPr>
            <w:tcW w:w="1625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t xml:space="preserve">Gerda Ana </w:t>
            </w:r>
            <w:proofErr w:type="spellStart"/>
            <w:r>
              <w:t>Melnik</w:t>
            </w:r>
            <w:proofErr w:type="spellEnd"/>
            <w:r>
              <w:t xml:space="preserve"> </w:t>
            </w:r>
            <w:proofErr w:type="spellStart"/>
            <w:r>
              <w:t>Leroy</w:t>
            </w:r>
            <w:proofErr w:type="spellEnd"/>
            <w:r>
              <w:t xml:space="preserve"> (VU)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437712" w:rsidRDefault="007B2A70">
            <w:pPr>
              <w:widowControl w:val="0"/>
              <w:spacing w:after="0" w:line="240" w:lineRule="auto"/>
              <w:jc w:val="both"/>
            </w:pPr>
            <w:r>
              <w:t>2021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437712" w:rsidRDefault="007B2A70">
            <w:pPr>
              <w:widowControl w:val="0"/>
              <w:spacing w:after="0" w:line="240" w:lineRule="auto"/>
              <w:jc w:val="both"/>
            </w:pPr>
            <w:r>
              <w:t>2023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437712" w:rsidRDefault="00437712">
            <w:pPr>
              <w:widowControl w:val="0"/>
              <w:spacing w:after="0" w:line="240" w:lineRule="auto"/>
              <w:jc w:val="both"/>
            </w:pP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:rsidR="00437712" w:rsidRDefault="00437712">
            <w:pPr>
              <w:widowControl w:val="0"/>
              <w:spacing w:after="0" w:line="240" w:lineRule="auto"/>
              <w:jc w:val="both"/>
            </w:pPr>
          </w:p>
        </w:tc>
        <w:tc>
          <w:tcPr>
            <w:tcW w:w="1333" w:type="dxa"/>
          </w:tcPr>
          <w:p w:rsidR="00437712" w:rsidRDefault="00437712">
            <w:pPr>
              <w:widowControl w:val="0"/>
              <w:spacing w:after="0" w:line="240" w:lineRule="auto"/>
              <w:jc w:val="both"/>
            </w:pPr>
          </w:p>
        </w:tc>
      </w:tr>
    </w:tbl>
    <w:p w:rsidR="00437712" w:rsidRDefault="007B2A70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</w:pPr>
      <w:r>
        <w:t xml:space="preserve">* Subjekto tipas:   </w:t>
      </w:r>
      <w:r>
        <w:tab/>
        <w:t>4.1. Lietuvos ūkio subjektas (išskyrus nurodytus 4.3–4.5 papunkčiuose);  4.2. užsienio subjektas;</w:t>
      </w:r>
    </w:p>
    <w:p w:rsidR="00437712" w:rsidRDefault="007B2A70">
      <w:pPr>
        <w:widowControl w:val="0"/>
        <w:tabs>
          <w:tab w:val="right" w:pos="8306"/>
        </w:tabs>
        <w:spacing w:after="0" w:line="240" w:lineRule="auto"/>
        <w:ind w:left="1560"/>
        <w:jc w:val="both"/>
      </w:pPr>
      <w:r>
        <w:t xml:space="preserve"> 4.3. Lietuvos valstybinė institucija ar įstaiga;  4.4. Lietuvos savivaldybių institucija ir įstaiga;  4.5. Lietuvos mokslo ir studijų institucija.</w:t>
      </w:r>
    </w:p>
    <w:p w:rsidR="00437712" w:rsidRDefault="00437712">
      <w:pPr>
        <w:spacing w:after="0" w:line="240" w:lineRule="auto"/>
      </w:pPr>
    </w:p>
    <w:p w:rsidR="00437712" w:rsidRDefault="007B2A70">
      <w:pPr>
        <w:keepNext/>
        <w:spacing w:after="0" w:line="240" w:lineRule="auto"/>
        <w:rPr>
          <w:b/>
          <w:color w:val="808080"/>
        </w:rPr>
      </w:pPr>
      <w:r>
        <w:rPr>
          <w:b/>
          <w:color w:val="808080"/>
        </w:rPr>
        <w:t>5. Patentų ar technologijų licencinės sutartys</w:t>
      </w:r>
    </w:p>
    <w:tbl>
      <w:tblPr>
        <w:tblStyle w:val="a3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2268"/>
        <w:gridCol w:w="4365"/>
        <w:gridCol w:w="1730"/>
        <w:gridCol w:w="851"/>
        <w:gridCol w:w="709"/>
        <w:gridCol w:w="1134"/>
        <w:gridCol w:w="1417"/>
        <w:gridCol w:w="1418"/>
      </w:tblGrid>
      <w:tr w:rsidR="00437712">
        <w:trPr>
          <w:cantSplit/>
          <w:trHeight w:val="22"/>
        </w:trPr>
        <w:tc>
          <w:tcPr>
            <w:tcW w:w="421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7B2A70">
            <w:pPr>
              <w:keepNext/>
              <w:widowControl w:val="0"/>
              <w:spacing w:after="0" w:line="240" w:lineRule="auto"/>
              <w:jc w:val="both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7B2A70">
            <w:pPr>
              <w:keepNext/>
              <w:widowControl w:val="0"/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 xml:space="preserve">Subjekto tipas* </w:t>
            </w:r>
          </w:p>
        </w:tc>
        <w:tc>
          <w:tcPr>
            <w:tcW w:w="2268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7B2A70">
            <w:pPr>
              <w:keepNext/>
              <w:widowControl w:val="0"/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Subjektas, su kuriuo sudaryta sutartis</w:t>
            </w:r>
          </w:p>
        </w:tc>
        <w:tc>
          <w:tcPr>
            <w:tcW w:w="4365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7B2A70">
            <w:pPr>
              <w:keepNext/>
              <w:widowControl w:val="0"/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Sutarties pavadinimas, data ir numeris</w:t>
            </w:r>
          </w:p>
        </w:tc>
        <w:tc>
          <w:tcPr>
            <w:tcW w:w="1730" w:type="dxa"/>
            <w:vMerge w:val="restart"/>
            <w:shd w:val="clear" w:color="auto" w:fill="F2F2F2"/>
            <w:vAlign w:val="center"/>
          </w:tcPr>
          <w:p w:rsidR="00437712" w:rsidRDefault="007B2A70">
            <w:pPr>
              <w:keepNext/>
              <w:spacing w:after="0" w:line="240" w:lineRule="auto"/>
              <w:jc w:val="both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7B2A70">
            <w:pPr>
              <w:keepNext/>
              <w:widowControl w:val="0"/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7B2A70">
            <w:pPr>
              <w:keepNext/>
              <w:widowControl w:val="0"/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Sutarties suma (tūkst. Eur)</w:t>
            </w:r>
          </w:p>
        </w:tc>
        <w:tc>
          <w:tcPr>
            <w:tcW w:w="1417" w:type="dxa"/>
            <w:vMerge w:val="restart"/>
            <w:shd w:val="clear" w:color="auto" w:fill="F2F2F2"/>
            <w:vAlign w:val="center"/>
          </w:tcPr>
          <w:p w:rsidR="00437712" w:rsidRDefault="007B2A70">
            <w:pPr>
              <w:keepNext/>
              <w:widowControl w:val="0"/>
              <w:spacing w:after="0" w:line="240" w:lineRule="auto"/>
              <w:ind w:right="-115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Per metus pagal sutartį gautos lėšos (</w:t>
            </w:r>
            <w:proofErr w:type="spellStart"/>
            <w:r>
              <w:rPr>
                <w:color w:val="808080"/>
                <w:sz w:val="20"/>
                <w:szCs w:val="20"/>
              </w:rPr>
              <w:t>tūkst.Eur</w:t>
            </w:r>
            <w:proofErr w:type="spellEnd"/>
            <w:r>
              <w:rPr>
                <w:color w:val="808080"/>
                <w:sz w:val="20"/>
                <w:szCs w:val="20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2F2F2"/>
          </w:tcPr>
          <w:p w:rsidR="00437712" w:rsidRDefault="007B2A70">
            <w:pPr>
              <w:keepNext/>
              <w:widowControl w:val="0"/>
              <w:spacing w:after="0" w:line="240" w:lineRule="auto"/>
              <w:ind w:right="-107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DMSTI gautų lėšų dalis proc. (0 ... 100)</w:t>
            </w:r>
          </w:p>
        </w:tc>
      </w:tr>
      <w:tr w:rsidR="00437712">
        <w:trPr>
          <w:cantSplit/>
          <w:trHeight w:val="353"/>
        </w:trPr>
        <w:tc>
          <w:tcPr>
            <w:tcW w:w="421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  <w:tc>
          <w:tcPr>
            <w:tcW w:w="4365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  <w:tc>
          <w:tcPr>
            <w:tcW w:w="1730" w:type="dxa"/>
            <w:vMerge/>
            <w:shd w:val="clear" w:color="auto" w:fill="F2F2F2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7B2A70">
            <w:pPr>
              <w:widowControl w:val="0"/>
              <w:spacing w:after="0" w:line="240" w:lineRule="auto"/>
              <w:jc w:val="both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nuo</w:t>
            </w:r>
          </w:p>
        </w:tc>
        <w:tc>
          <w:tcPr>
            <w:tcW w:w="709" w:type="dxa"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7B2A70">
            <w:pPr>
              <w:widowControl w:val="0"/>
              <w:spacing w:after="0" w:line="240" w:lineRule="auto"/>
              <w:jc w:val="both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iki</w:t>
            </w:r>
          </w:p>
        </w:tc>
        <w:tc>
          <w:tcPr>
            <w:tcW w:w="1134" w:type="dxa"/>
            <w:vMerge/>
            <w:shd w:val="clear" w:color="auto" w:fill="F2F2F2"/>
            <w:tcMar>
              <w:left w:w="28" w:type="dxa"/>
              <w:right w:w="28" w:type="dxa"/>
            </w:tcMar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2F2F2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2F2F2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808080"/>
                <w:sz w:val="20"/>
                <w:szCs w:val="20"/>
              </w:rPr>
            </w:pPr>
          </w:p>
        </w:tc>
      </w:tr>
      <w:tr w:rsidR="00437712">
        <w:trPr>
          <w:cantSplit/>
          <w:trHeight w:val="22"/>
        </w:trPr>
        <w:tc>
          <w:tcPr>
            <w:tcW w:w="421" w:type="dxa"/>
            <w:tcMar>
              <w:left w:w="28" w:type="dxa"/>
              <w:right w:w="28" w:type="dxa"/>
            </w:tcMar>
          </w:tcPr>
          <w:p w:rsidR="00437712" w:rsidRDefault="00437712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437712" w:rsidRDefault="00437712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:rsidR="00437712" w:rsidRDefault="00437712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4365" w:type="dxa"/>
            <w:tcMar>
              <w:left w:w="28" w:type="dxa"/>
              <w:right w:w="28" w:type="dxa"/>
            </w:tcMar>
          </w:tcPr>
          <w:p w:rsidR="00437712" w:rsidRDefault="00437712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1730" w:type="dxa"/>
          </w:tcPr>
          <w:p w:rsidR="00437712" w:rsidRDefault="00437712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437712" w:rsidRDefault="00437712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437712" w:rsidRDefault="00437712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437712" w:rsidRDefault="00437712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437712" w:rsidRDefault="00437712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  <w:tc>
          <w:tcPr>
            <w:tcW w:w="1418" w:type="dxa"/>
          </w:tcPr>
          <w:p w:rsidR="00437712" w:rsidRDefault="00437712">
            <w:pPr>
              <w:widowControl w:val="0"/>
              <w:spacing w:after="0" w:line="240" w:lineRule="auto"/>
              <w:jc w:val="both"/>
              <w:rPr>
                <w:color w:val="808080"/>
              </w:rPr>
            </w:pPr>
          </w:p>
        </w:tc>
      </w:tr>
    </w:tbl>
    <w:p w:rsidR="00437712" w:rsidRDefault="007B2A70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808080"/>
        </w:rPr>
      </w:pPr>
      <w:r>
        <w:rPr>
          <w:color w:val="808080"/>
        </w:rPr>
        <w:t xml:space="preserve">* Subjekto tipas:   </w:t>
      </w:r>
      <w:r>
        <w:rPr>
          <w:color w:val="808080"/>
        </w:rPr>
        <w:tab/>
        <w:t>5.1. Lietuvos ūkio subjektas (išskyrus nurodytus 5.3–5.5 papunkčiuose);  5.2. užsienio subjektas;</w:t>
      </w:r>
    </w:p>
    <w:p w:rsidR="00437712" w:rsidRDefault="007B2A70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808080"/>
        </w:rPr>
      </w:pPr>
      <w:r>
        <w:rPr>
          <w:color w:val="808080"/>
        </w:rPr>
        <w:t xml:space="preserve"> 5.3. Lietuvos valstybinė institucija ar įstaiga;  5.4. Lietuvos savivaldybių institucija ir įstaiga; 5.5. Lietuvos mokslo ir studijų institucija.</w:t>
      </w:r>
    </w:p>
    <w:p w:rsidR="00437712" w:rsidRDefault="00437712">
      <w:pPr>
        <w:spacing w:after="0" w:line="240" w:lineRule="auto"/>
      </w:pPr>
    </w:p>
    <w:p w:rsidR="00437712" w:rsidRDefault="007B2A70">
      <w:pPr>
        <w:spacing w:after="0" w:line="240" w:lineRule="auto"/>
        <w:rPr>
          <w:b/>
        </w:rPr>
      </w:pPr>
      <w:r>
        <w:rPr>
          <w:b/>
        </w:rPr>
        <w:t>6.</w:t>
      </w:r>
      <w:r>
        <w:rPr>
          <w:b/>
          <w:color w:val="A6A6A6"/>
        </w:rPr>
        <w:t xml:space="preserve"> </w:t>
      </w:r>
      <w:r>
        <w:rPr>
          <w:b/>
        </w:rPr>
        <w:t xml:space="preserve">Gauti apdovanojimai už MTEP veiklą </w:t>
      </w:r>
    </w:p>
    <w:tbl>
      <w:tblPr>
        <w:tblStyle w:val="a4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4"/>
        <w:gridCol w:w="2530"/>
        <w:gridCol w:w="1984"/>
        <w:gridCol w:w="4820"/>
        <w:gridCol w:w="5245"/>
      </w:tblGrid>
      <w:tr w:rsidR="00437712">
        <w:tc>
          <w:tcPr>
            <w:tcW w:w="584" w:type="dxa"/>
            <w:shd w:val="clear" w:color="auto" w:fill="F2F2F2"/>
          </w:tcPr>
          <w:p w:rsidR="00437712" w:rsidRDefault="007B2A70">
            <w:pPr>
              <w:widowControl w:val="0"/>
              <w:spacing w:after="0" w:line="240" w:lineRule="auto"/>
            </w:pPr>
            <w:r>
              <w:t>Eil. Nr.</w:t>
            </w:r>
          </w:p>
        </w:tc>
        <w:tc>
          <w:tcPr>
            <w:tcW w:w="2530" w:type="dxa"/>
            <w:shd w:val="clear" w:color="auto" w:fill="F2F2F2"/>
          </w:tcPr>
          <w:p w:rsidR="00437712" w:rsidRDefault="007B2A70">
            <w:pPr>
              <w:widowControl w:val="0"/>
              <w:spacing w:after="0" w:line="240" w:lineRule="auto"/>
            </w:pPr>
            <w:r>
              <w:t>Vardas, pavardė</w:t>
            </w:r>
          </w:p>
        </w:tc>
        <w:tc>
          <w:tcPr>
            <w:tcW w:w="1984" w:type="dxa"/>
            <w:shd w:val="clear" w:color="auto" w:fill="F2F2F2"/>
          </w:tcPr>
          <w:p w:rsidR="00437712" w:rsidRDefault="007B2A70">
            <w:pPr>
              <w:widowControl w:val="0"/>
              <w:spacing w:after="0" w:line="240" w:lineRule="auto"/>
            </w:pPr>
            <w:r>
              <w:t>Institucijai tenkanti apdovanojimo dalis (0,000-1)</w:t>
            </w:r>
          </w:p>
        </w:tc>
        <w:tc>
          <w:tcPr>
            <w:tcW w:w="4820" w:type="dxa"/>
            <w:shd w:val="clear" w:color="auto" w:fill="F2F2F2"/>
          </w:tcPr>
          <w:p w:rsidR="00437712" w:rsidRDefault="007B2A70">
            <w:pPr>
              <w:widowControl w:val="0"/>
              <w:spacing w:after="0" w:line="240" w:lineRule="auto"/>
            </w:pPr>
            <w:r>
              <w:t>Apdovanojimo pavadinimas</w:t>
            </w:r>
          </w:p>
        </w:tc>
        <w:tc>
          <w:tcPr>
            <w:tcW w:w="5245" w:type="dxa"/>
            <w:shd w:val="clear" w:color="auto" w:fill="F2F2F2"/>
          </w:tcPr>
          <w:p w:rsidR="00437712" w:rsidRDefault="007B2A70">
            <w:pPr>
              <w:widowControl w:val="0"/>
              <w:spacing w:after="0" w:line="240" w:lineRule="auto"/>
            </w:pPr>
            <w:r>
              <w:t xml:space="preserve">Kita informacija apie apdovanojimą </w:t>
            </w:r>
          </w:p>
        </w:tc>
      </w:tr>
      <w:tr w:rsidR="00437712">
        <w:tc>
          <w:tcPr>
            <w:tcW w:w="584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t>1</w:t>
            </w:r>
          </w:p>
        </w:tc>
        <w:tc>
          <w:tcPr>
            <w:tcW w:w="2530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rPr>
                <w:highlight w:val="white"/>
              </w:rPr>
              <w:t xml:space="preserve">Audronė </w:t>
            </w:r>
            <w:proofErr w:type="spellStart"/>
            <w:r>
              <w:rPr>
                <w:highlight w:val="white"/>
              </w:rPr>
              <w:t>Jakaitienė</w:t>
            </w:r>
            <w:proofErr w:type="spellEnd"/>
            <w:r>
              <w:rPr>
                <w:highlight w:val="white"/>
              </w:rPr>
              <w:t xml:space="preserve">, Dovilė </w:t>
            </w:r>
            <w:proofErr w:type="spellStart"/>
            <w:r>
              <w:rPr>
                <w:highlight w:val="white"/>
              </w:rPr>
              <w:t>Stumbrienė</w:t>
            </w:r>
            <w:proofErr w:type="spellEnd"/>
            <w:r>
              <w:rPr>
                <w:highlight w:val="white"/>
              </w:rPr>
              <w:t xml:space="preserve">, Laura </w:t>
            </w:r>
            <w:proofErr w:type="spellStart"/>
            <w:r>
              <w:rPr>
                <w:highlight w:val="white"/>
              </w:rPr>
              <w:t>Ringienė</w:t>
            </w:r>
            <w:proofErr w:type="spellEnd"/>
            <w:r>
              <w:rPr>
                <w:highlight w:val="white"/>
              </w:rPr>
              <w:t xml:space="preserve">, Julius Žilinskas, Antanas Žilinskas, Rita </w:t>
            </w:r>
            <w:proofErr w:type="spellStart"/>
            <w:r>
              <w:rPr>
                <w:highlight w:val="white"/>
              </w:rPr>
              <w:t>Dukynaitė</w:t>
            </w:r>
            <w:proofErr w:type="spellEnd"/>
            <w:r>
              <w:rPr>
                <w:highlight w:val="white"/>
              </w:rPr>
              <w:t xml:space="preserve">, Rimantas Želvys, Jogaila </w:t>
            </w:r>
            <w:proofErr w:type="spellStart"/>
            <w:r>
              <w:rPr>
                <w:highlight w:val="white"/>
              </w:rPr>
              <w:t>Vaitekaitis</w:t>
            </w:r>
            <w:proofErr w:type="spellEnd"/>
            <w:r>
              <w:rPr>
                <w:highlight w:val="white"/>
              </w:rPr>
              <w:t xml:space="preserve">, Saulė </w:t>
            </w:r>
            <w:proofErr w:type="spellStart"/>
            <w:r>
              <w:rPr>
                <w:highlight w:val="white"/>
              </w:rPr>
              <w:t>Raižienė</w:t>
            </w:r>
            <w:proofErr w:type="spellEnd"/>
            <w:r>
              <w:rPr>
                <w:highlight w:val="white"/>
              </w:rPr>
              <w:t xml:space="preserve"> </w:t>
            </w:r>
          </w:p>
        </w:tc>
        <w:tc>
          <w:tcPr>
            <w:tcW w:w="1984" w:type="dxa"/>
          </w:tcPr>
          <w:p w:rsidR="00437712" w:rsidRDefault="00437712">
            <w:pPr>
              <w:widowControl w:val="0"/>
              <w:spacing w:after="0" w:line="240" w:lineRule="auto"/>
            </w:pPr>
          </w:p>
        </w:tc>
        <w:tc>
          <w:tcPr>
            <w:tcW w:w="4820" w:type="dxa"/>
          </w:tcPr>
          <w:p w:rsidR="00437712" w:rsidRDefault="007B2A70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19"/>
                <w:szCs w:val="19"/>
                <w:highlight w:val="white"/>
              </w:rPr>
              <w:t xml:space="preserve">Vilniaus universiteto Rektoriaus apdovanojimas už geriausią mokslinę publikaciją 2022 m. Tarpdisciplininė monografija </w:t>
            </w:r>
            <w:r>
              <w:rPr>
                <w:rFonts w:ascii="Arial" w:eastAsia="Arial" w:hAnsi="Arial" w:cs="Arial"/>
                <w:i/>
                <w:sz w:val="19"/>
                <w:szCs w:val="19"/>
                <w:highlight w:val="white"/>
              </w:rPr>
              <w:t>„(Ne)išmatuojamas švietimo efektyvumas ir našumas. Vilnius: Vilniaus universiteto leidykla, 2022“</w:t>
            </w:r>
            <w:r>
              <w:rPr>
                <w:rFonts w:ascii="Arial" w:eastAsia="Arial" w:hAnsi="Arial" w:cs="Arial"/>
                <w:sz w:val="19"/>
                <w:szCs w:val="19"/>
                <w:highlight w:val="white"/>
              </w:rPr>
              <w:t xml:space="preserve"> </w:t>
            </w:r>
          </w:p>
        </w:tc>
        <w:tc>
          <w:tcPr>
            <w:tcW w:w="5245" w:type="dxa"/>
          </w:tcPr>
          <w:p w:rsidR="00437712" w:rsidRDefault="00437712">
            <w:pPr>
              <w:widowControl w:val="0"/>
              <w:spacing w:after="0" w:line="240" w:lineRule="auto"/>
            </w:pPr>
          </w:p>
        </w:tc>
      </w:tr>
    </w:tbl>
    <w:p w:rsidR="00437712" w:rsidRDefault="00437712">
      <w:pPr>
        <w:spacing w:after="0" w:line="240" w:lineRule="auto"/>
      </w:pPr>
    </w:p>
    <w:p w:rsidR="00437712" w:rsidRDefault="007B2A70">
      <w:pPr>
        <w:keepNext/>
        <w:spacing w:after="0" w:line="240" w:lineRule="auto"/>
        <w:ind w:left="709" w:hanging="709"/>
        <w:rPr>
          <w:b/>
        </w:rPr>
      </w:pPr>
      <w:r>
        <w:rPr>
          <w:b/>
        </w:rPr>
        <w:t>7. Tyrėjų svarbiausių dalyvavimo valstybės valdymo institucijų, valstybės ir savivaldybių įstaigų, įmonių ir organizacijų, verslo subjektų sudarytose darbo grupėse, komisijose ar komitetuose atvejų sąrašas</w:t>
      </w:r>
    </w:p>
    <w:tbl>
      <w:tblPr>
        <w:tblStyle w:val="a5"/>
        <w:tblW w:w="15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1661"/>
        <w:gridCol w:w="3584"/>
        <w:gridCol w:w="3260"/>
        <w:gridCol w:w="1998"/>
        <w:gridCol w:w="4110"/>
      </w:tblGrid>
      <w:tr w:rsidR="00437712">
        <w:tc>
          <w:tcPr>
            <w:tcW w:w="562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Eil. Nr.</w:t>
            </w:r>
          </w:p>
        </w:tc>
        <w:tc>
          <w:tcPr>
            <w:tcW w:w="1661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Vardas, Pavardė</w:t>
            </w:r>
          </w:p>
        </w:tc>
        <w:tc>
          <w:tcPr>
            <w:tcW w:w="3584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</w:pPr>
            <w:r>
              <w:t>Darbo grupė ar komisija; dalyvavimą patvirtinanti nuoroda (</w:t>
            </w:r>
            <w:r>
              <w:rPr>
                <w:i/>
              </w:rPr>
              <w:t>URL</w:t>
            </w:r>
            <w:r>
              <w:t>) arba pridedamas dokumentas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Organizacija, kurios sudarytose darbo grupėse ar komisijose dalyvauta</w:t>
            </w:r>
          </w:p>
        </w:tc>
        <w:tc>
          <w:tcPr>
            <w:tcW w:w="1998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Užduotis ar pozicija</w:t>
            </w:r>
          </w:p>
        </w:tc>
        <w:tc>
          <w:tcPr>
            <w:tcW w:w="4110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</w:pPr>
            <w:r>
              <w:t xml:space="preserve">Pastabos </w:t>
            </w:r>
          </w:p>
        </w:tc>
      </w:tr>
      <w:tr w:rsidR="00437712"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1</w:t>
            </w:r>
          </w:p>
        </w:tc>
        <w:tc>
          <w:tcPr>
            <w:tcW w:w="166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Olga Kurasova</w:t>
            </w:r>
          </w:p>
        </w:tc>
        <w:tc>
          <w:tcPr>
            <w:tcW w:w="35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Lietuvos mokslo tarybos ekspertų grupė, vertinanti mokslo krypties doktorantūrą; Lietuvos mokslo tarybos ekspertų grupė, vertinti atstovų kandidatūras į COST veiklų valdymo komitetus.</w:t>
            </w:r>
          </w:p>
        </w:tc>
        <w:tc>
          <w:tcPr>
            <w:tcW w:w="326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Lietuvos mokslo taryba</w:t>
            </w:r>
          </w:p>
        </w:tc>
        <w:tc>
          <w:tcPr>
            <w:tcW w:w="19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ekspertė</w:t>
            </w:r>
          </w:p>
        </w:tc>
        <w:tc>
          <w:tcPr>
            <w:tcW w:w="411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 </w:t>
            </w:r>
          </w:p>
        </w:tc>
      </w:tr>
      <w:tr w:rsidR="00437712"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2</w:t>
            </w:r>
          </w:p>
        </w:tc>
        <w:tc>
          <w:tcPr>
            <w:tcW w:w="166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Olga Kurasova</w:t>
            </w:r>
          </w:p>
        </w:tc>
        <w:tc>
          <w:tcPr>
            <w:tcW w:w="35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www.lma.lt</w:t>
            </w:r>
          </w:p>
        </w:tc>
        <w:tc>
          <w:tcPr>
            <w:tcW w:w="326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Lietuvos mokslų akademija</w:t>
            </w:r>
          </w:p>
        </w:tc>
        <w:tc>
          <w:tcPr>
            <w:tcW w:w="19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Tikroji narė</w:t>
            </w:r>
          </w:p>
        </w:tc>
        <w:tc>
          <w:tcPr>
            <w:tcW w:w="411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  <w:tr w:rsidR="00437712"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3</w:t>
            </w:r>
          </w:p>
        </w:tc>
        <w:tc>
          <w:tcPr>
            <w:tcW w:w="166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Olga Kurasova</w:t>
            </w:r>
          </w:p>
        </w:tc>
        <w:tc>
          <w:tcPr>
            <w:tcW w:w="35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Darbo grupė dirbtinio intelekto etiško naudojimo moksle ir studijose gairėms parengti</w:t>
            </w:r>
          </w:p>
        </w:tc>
        <w:tc>
          <w:tcPr>
            <w:tcW w:w="326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Lietuvos Respublikos akademinės etikos ir procedūrų kontrolieriaus tarnyba</w:t>
            </w:r>
          </w:p>
        </w:tc>
        <w:tc>
          <w:tcPr>
            <w:tcW w:w="19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Studijų pogrupio narė</w:t>
            </w:r>
          </w:p>
        </w:tc>
        <w:tc>
          <w:tcPr>
            <w:tcW w:w="411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  <w:tr w:rsidR="00437712">
        <w:tc>
          <w:tcPr>
            <w:tcW w:w="56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Gintautas Dzemyda</w:t>
            </w:r>
          </w:p>
        </w:tc>
        <w:tc>
          <w:tcPr>
            <w:tcW w:w="35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Darbo grupė dirbtinio intelekto etiško naudojimo moksle ir studijose gairėms parengti</w:t>
            </w:r>
          </w:p>
        </w:tc>
        <w:tc>
          <w:tcPr>
            <w:tcW w:w="326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Lietuvos Respublikos akademinės etikos ir procedūrų kontrolieriaus tarnyba</w:t>
            </w:r>
          </w:p>
        </w:tc>
        <w:tc>
          <w:tcPr>
            <w:tcW w:w="19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Mokslo pogrupio narys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  <w:tr w:rsidR="00437712">
        <w:tc>
          <w:tcPr>
            <w:tcW w:w="56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5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Gintautas Dzemyda</w:t>
            </w:r>
          </w:p>
        </w:tc>
        <w:tc>
          <w:tcPr>
            <w:tcW w:w="35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www.lma.lt</w:t>
            </w:r>
          </w:p>
        </w:tc>
        <w:tc>
          <w:tcPr>
            <w:tcW w:w="326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Lietuvos mokslų akademija</w:t>
            </w:r>
          </w:p>
        </w:tc>
        <w:tc>
          <w:tcPr>
            <w:tcW w:w="19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Tikrasis narys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  <w:tr w:rsidR="00437712">
        <w:tc>
          <w:tcPr>
            <w:tcW w:w="56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6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Gintautas Dzemyda</w:t>
            </w:r>
          </w:p>
        </w:tc>
        <w:tc>
          <w:tcPr>
            <w:tcW w:w="35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www.lnb.lt</w:t>
            </w:r>
          </w:p>
        </w:tc>
        <w:tc>
          <w:tcPr>
            <w:tcW w:w="326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Lietuvos nacionalinės </w:t>
            </w:r>
            <w:proofErr w:type="spellStart"/>
            <w:r>
              <w:t>M.Mažvydo</w:t>
            </w:r>
            <w:proofErr w:type="spellEnd"/>
            <w:r>
              <w:t xml:space="preserve"> bibliotekos Mokslo tarybos narys</w:t>
            </w:r>
          </w:p>
        </w:tc>
        <w:tc>
          <w:tcPr>
            <w:tcW w:w="19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Narys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</w:tbl>
    <w:p w:rsidR="00437712" w:rsidRDefault="00437712">
      <w:pPr>
        <w:spacing w:after="0" w:line="240" w:lineRule="auto"/>
      </w:pPr>
    </w:p>
    <w:p w:rsidR="00437712" w:rsidRDefault="007B2A70">
      <w:pPr>
        <w:spacing w:after="0" w:line="240" w:lineRule="auto"/>
        <w:rPr>
          <w:b/>
        </w:rPr>
      </w:pPr>
      <w:r>
        <w:rPr>
          <w:b/>
        </w:rPr>
        <w:t>8. Visuomenei ar ūkio subjektams suteiktų svarbiausių konsultacijų sąrašas</w:t>
      </w:r>
    </w:p>
    <w:tbl>
      <w:tblPr>
        <w:tblStyle w:val="a6"/>
        <w:tblW w:w="15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1"/>
        <w:gridCol w:w="1772"/>
        <w:gridCol w:w="2835"/>
        <w:gridCol w:w="3544"/>
        <w:gridCol w:w="2693"/>
        <w:gridCol w:w="3895"/>
      </w:tblGrid>
      <w:tr w:rsidR="00437712">
        <w:tc>
          <w:tcPr>
            <w:tcW w:w="491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Eil. Nr.</w:t>
            </w:r>
          </w:p>
        </w:tc>
        <w:tc>
          <w:tcPr>
            <w:tcW w:w="1772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Vardas, Pavardė</w:t>
            </w:r>
          </w:p>
        </w:tc>
        <w:tc>
          <w:tcPr>
            <w:tcW w:w="2835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 xml:space="preserve">Konsultacijos pavadinimas </w:t>
            </w:r>
          </w:p>
        </w:tc>
        <w:tc>
          <w:tcPr>
            <w:tcW w:w="3544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Konsultacijos objektas</w:t>
            </w:r>
          </w:p>
        </w:tc>
        <w:tc>
          <w:tcPr>
            <w:tcW w:w="2693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Konsultaciją liudijanti pridedamas dokumentas ar URL nuoroda</w:t>
            </w:r>
          </w:p>
        </w:tc>
        <w:tc>
          <w:tcPr>
            <w:tcW w:w="3895" w:type="dxa"/>
            <w:tcBorders>
              <w:right w:val="single" w:sz="4" w:space="0" w:color="000000"/>
            </w:tcBorders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Paaiškinimas</w:t>
            </w:r>
          </w:p>
        </w:tc>
      </w:tr>
      <w:tr w:rsidR="00437712"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lastRenderedPageBreak/>
              <w:t>1</w:t>
            </w:r>
          </w:p>
        </w:tc>
        <w:tc>
          <w:tcPr>
            <w:tcW w:w="177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Olga Kurasova</w:t>
            </w:r>
          </w:p>
        </w:tc>
        <w:tc>
          <w:tcPr>
            <w:tcW w:w="28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Inovacijų agentūros (IA) ekspertė</w:t>
            </w:r>
          </w:p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 </w:t>
            </w:r>
          </w:p>
        </w:tc>
        <w:tc>
          <w:tcPr>
            <w:tcW w:w="354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MTEP paraiškų ir ataskaitų vertinimas</w:t>
            </w:r>
          </w:p>
        </w:tc>
        <w:tc>
          <w:tcPr>
            <w:tcW w:w="26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 </w:t>
            </w:r>
          </w:p>
        </w:tc>
        <w:tc>
          <w:tcPr>
            <w:tcW w:w="38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 </w:t>
            </w:r>
          </w:p>
        </w:tc>
      </w:tr>
      <w:tr w:rsidR="00437712"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2</w:t>
            </w:r>
          </w:p>
        </w:tc>
        <w:tc>
          <w:tcPr>
            <w:tcW w:w="177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Olga Kurasova</w:t>
            </w:r>
          </w:p>
        </w:tc>
        <w:tc>
          <w:tcPr>
            <w:tcW w:w="28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Lietuvos mokslų akademijos (LMA) ekspertė</w:t>
            </w:r>
          </w:p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  <w:tc>
          <w:tcPr>
            <w:tcW w:w="354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Pretendentus į LMA jaunųjų mokslininkų stipendiją vertinimas</w:t>
            </w:r>
          </w:p>
        </w:tc>
        <w:tc>
          <w:tcPr>
            <w:tcW w:w="26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  <w:tc>
          <w:tcPr>
            <w:tcW w:w="38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  <w:tr w:rsidR="00437712"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3</w:t>
            </w:r>
          </w:p>
        </w:tc>
        <w:tc>
          <w:tcPr>
            <w:tcW w:w="177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Olga Kurasova</w:t>
            </w:r>
          </w:p>
        </w:tc>
        <w:tc>
          <w:tcPr>
            <w:tcW w:w="28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Lietuvos jaunųjų mokslininkų sąjungos (LJMS) ekspertė</w:t>
            </w:r>
          </w:p>
        </w:tc>
        <w:tc>
          <w:tcPr>
            <w:tcW w:w="354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Geriausių disertacijų, geriausių magistro baigiamųjų darbų vertinimas</w:t>
            </w:r>
          </w:p>
        </w:tc>
        <w:tc>
          <w:tcPr>
            <w:tcW w:w="26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  <w:tc>
          <w:tcPr>
            <w:tcW w:w="38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  <w:tr w:rsidR="00437712"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4</w:t>
            </w:r>
          </w:p>
        </w:tc>
        <w:tc>
          <w:tcPr>
            <w:tcW w:w="177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Olga Kurasova</w:t>
            </w:r>
          </w:p>
        </w:tc>
        <w:tc>
          <w:tcPr>
            <w:tcW w:w="28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Lietuvos mokslo tarybos (LMT) ekspertė</w:t>
            </w:r>
          </w:p>
        </w:tc>
        <w:tc>
          <w:tcPr>
            <w:tcW w:w="354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MTEP projektų vertinimas</w:t>
            </w:r>
          </w:p>
        </w:tc>
        <w:tc>
          <w:tcPr>
            <w:tcW w:w="26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  <w:tc>
          <w:tcPr>
            <w:tcW w:w="38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  <w:tr w:rsidR="00437712"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5</w:t>
            </w:r>
          </w:p>
        </w:tc>
        <w:tc>
          <w:tcPr>
            <w:tcW w:w="177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Gintautas Dzemyda</w:t>
            </w:r>
          </w:p>
        </w:tc>
        <w:tc>
          <w:tcPr>
            <w:tcW w:w="28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3 susitikimai su verslo įmonių atstovais siekiant pritraukti partnerius bendradarbiavimui mokslo ir (ar) studijų srityse</w:t>
            </w:r>
          </w:p>
        </w:tc>
        <w:tc>
          <w:tcPr>
            <w:tcW w:w="354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Galimų bendrų tyrimų aptarimas</w:t>
            </w:r>
          </w:p>
        </w:tc>
        <w:tc>
          <w:tcPr>
            <w:tcW w:w="26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  <w:tc>
          <w:tcPr>
            <w:tcW w:w="38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  <w:tr w:rsidR="00437712"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6</w:t>
            </w:r>
          </w:p>
        </w:tc>
        <w:tc>
          <w:tcPr>
            <w:tcW w:w="177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Gintautas Dzemyda</w:t>
            </w:r>
          </w:p>
        </w:tc>
        <w:tc>
          <w:tcPr>
            <w:tcW w:w="28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Dalyvauta Visorių informacinių technologijų parke susitikime su verslo atstovais ir aptarti bendradarbiavimo klausimai su Inovacijų agentūra ir kosminių palydovų kūrimo ir paleidimo įmone</w:t>
            </w:r>
          </w:p>
        </w:tc>
        <w:tc>
          <w:tcPr>
            <w:tcW w:w="354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Galimų bendrų tyrimų aptarimas</w:t>
            </w:r>
          </w:p>
        </w:tc>
        <w:tc>
          <w:tcPr>
            <w:tcW w:w="26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  <w:tc>
          <w:tcPr>
            <w:tcW w:w="38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  <w:tr w:rsidR="00437712"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7</w:t>
            </w:r>
          </w:p>
        </w:tc>
        <w:tc>
          <w:tcPr>
            <w:tcW w:w="177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Gintautas Dzemyda</w:t>
            </w:r>
          </w:p>
        </w:tc>
        <w:tc>
          <w:tcPr>
            <w:tcW w:w="28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Įmonės 1D.works konsultavimas ir bendros </w:t>
            </w:r>
            <w:r>
              <w:lastRenderedPageBreak/>
              <w:t>paraiškos rengimas ES finansavimui, nepriklausomas mokslinis konsultantas;</w:t>
            </w:r>
          </w:p>
        </w:tc>
        <w:tc>
          <w:tcPr>
            <w:tcW w:w="354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lastRenderedPageBreak/>
              <w:t>Galimų bendrų tyrimų aptarimas</w:t>
            </w:r>
          </w:p>
        </w:tc>
        <w:tc>
          <w:tcPr>
            <w:tcW w:w="26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  <w:tc>
          <w:tcPr>
            <w:tcW w:w="38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  <w:tr w:rsidR="00437712"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8</w:t>
            </w:r>
          </w:p>
        </w:tc>
        <w:tc>
          <w:tcPr>
            <w:tcW w:w="177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Gintautas Dzemyda</w:t>
            </w:r>
          </w:p>
        </w:tc>
        <w:tc>
          <w:tcPr>
            <w:tcW w:w="28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UAB </w:t>
            </w:r>
            <w:proofErr w:type="spellStart"/>
            <w:r>
              <w:t>Orthobaltic</w:t>
            </w:r>
            <w:proofErr w:type="spellEnd"/>
            <w:r>
              <w:t xml:space="preserve"> valdybos narys</w:t>
            </w:r>
          </w:p>
        </w:tc>
        <w:tc>
          <w:tcPr>
            <w:tcW w:w="354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Galimybių bendriems tyrimams paieška</w:t>
            </w:r>
          </w:p>
        </w:tc>
        <w:tc>
          <w:tcPr>
            <w:tcW w:w="26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  <w:tc>
          <w:tcPr>
            <w:tcW w:w="38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  <w:tr w:rsidR="00437712"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9</w:t>
            </w:r>
          </w:p>
        </w:tc>
        <w:tc>
          <w:tcPr>
            <w:tcW w:w="177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Gintautas Dzemyda</w:t>
            </w:r>
          </w:p>
        </w:tc>
        <w:tc>
          <w:tcPr>
            <w:tcW w:w="28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Suorganizuotas susitikimas Lietuvos kariuomenės karinių oro pajėgų Aviacijos bazėje Zokniuose</w:t>
            </w:r>
          </w:p>
        </w:tc>
        <w:tc>
          <w:tcPr>
            <w:tcW w:w="354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Galimybių bendriems tyrimams paieška</w:t>
            </w:r>
          </w:p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  <w:tc>
          <w:tcPr>
            <w:tcW w:w="26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  <w:tc>
          <w:tcPr>
            <w:tcW w:w="38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</w:tr>
    </w:tbl>
    <w:p w:rsidR="00437712" w:rsidRDefault="00437712">
      <w:pPr>
        <w:spacing w:after="0" w:line="240" w:lineRule="auto"/>
      </w:pPr>
    </w:p>
    <w:p w:rsidR="00437712" w:rsidRDefault="007B2A70">
      <w:pPr>
        <w:spacing w:after="0" w:line="240" w:lineRule="auto"/>
        <w:rPr>
          <w:b/>
        </w:rPr>
      </w:pPr>
      <w:r>
        <w:rPr>
          <w:b/>
        </w:rPr>
        <w:t>9. Tyrėjų narysčių mokslinių žurnalų redakcinėse kolegijose svarbiausių atvejų sąrašas</w:t>
      </w:r>
    </w:p>
    <w:tbl>
      <w:tblPr>
        <w:tblStyle w:val="a7"/>
        <w:tblW w:w="15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1"/>
        <w:gridCol w:w="1914"/>
        <w:gridCol w:w="1701"/>
        <w:gridCol w:w="2634"/>
        <w:gridCol w:w="4595"/>
        <w:gridCol w:w="3919"/>
      </w:tblGrid>
      <w:tr w:rsidR="00437712">
        <w:tc>
          <w:tcPr>
            <w:tcW w:w="491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Eil. Nr.</w:t>
            </w:r>
          </w:p>
        </w:tc>
        <w:tc>
          <w:tcPr>
            <w:tcW w:w="1914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Vardas, Pavardė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</w:pPr>
            <w:r>
              <w:t>Periodo pradžia – periodo pabaiga</w:t>
            </w:r>
          </w:p>
        </w:tc>
        <w:tc>
          <w:tcPr>
            <w:tcW w:w="2634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Nuoroda į žurnalą (</w:t>
            </w:r>
            <w:r>
              <w:rPr>
                <w:i/>
              </w:rPr>
              <w:t>URL</w:t>
            </w:r>
            <w:r>
              <w:t>)</w:t>
            </w:r>
          </w:p>
        </w:tc>
        <w:tc>
          <w:tcPr>
            <w:tcW w:w="4595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Žurnalas (pavadinimas ir leidykla)</w:t>
            </w:r>
          </w:p>
        </w:tc>
        <w:tc>
          <w:tcPr>
            <w:tcW w:w="3919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Pozicija redakcinėje kolegijoje</w:t>
            </w:r>
          </w:p>
        </w:tc>
      </w:tr>
      <w:tr w:rsidR="00437712"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1</w:t>
            </w:r>
          </w:p>
        </w:tc>
        <w:tc>
          <w:tcPr>
            <w:tcW w:w="191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Olga Kurasova</w:t>
            </w:r>
          </w:p>
        </w:tc>
        <w:tc>
          <w:tcPr>
            <w:tcW w:w="170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Nuo 2010</w:t>
            </w:r>
          </w:p>
        </w:tc>
        <w:tc>
          <w:tcPr>
            <w:tcW w:w="263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9141C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  <w:rPr>
                <w:color w:val="1155CC"/>
                <w:u w:val="single"/>
              </w:rPr>
            </w:pPr>
            <w:hyperlink r:id="rId28">
              <w:r w:rsidR="007B2A70">
                <w:rPr>
                  <w:color w:val="1155CC"/>
                  <w:u w:val="single"/>
                </w:rPr>
                <w:t>https://www.journals.vu.lt/nonlinear-analysis</w:t>
              </w:r>
            </w:hyperlink>
          </w:p>
        </w:tc>
        <w:tc>
          <w:tcPr>
            <w:tcW w:w="45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proofErr w:type="spellStart"/>
            <w:r>
              <w:t>Nonlinear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: </w:t>
            </w:r>
            <w:proofErr w:type="spellStart"/>
            <w:r>
              <w:t>Modelling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>, Vilnius University Press</w:t>
            </w:r>
          </w:p>
        </w:tc>
        <w:tc>
          <w:tcPr>
            <w:tcW w:w="391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Redakcinės kolegijos narė</w:t>
            </w:r>
          </w:p>
        </w:tc>
      </w:tr>
      <w:tr w:rsidR="00437712">
        <w:tc>
          <w:tcPr>
            <w:tcW w:w="49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Gintautas Dzemyda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 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9141C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hyperlink r:id="rId29">
              <w:r w:rsidR="007B2A70">
                <w:rPr>
                  <w:color w:val="1155CC"/>
                  <w:u w:val="single"/>
                </w:rPr>
                <w:t>https://informatica.vu.lt</w:t>
              </w:r>
            </w:hyperlink>
          </w:p>
          <w:p w:rsidR="00437712" w:rsidRDefault="009141C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hyperlink r:id="rId30">
              <w:r w:rsidR="007B2A70">
                <w:rPr>
                  <w:color w:val="1155CC"/>
                  <w:u w:val="single"/>
                </w:rPr>
                <w:t>https://www.bjmc.lu.lv/</w:t>
              </w:r>
            </w:hyperlink>
          </w:p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</w:p>
        </w:tc>
        <w:tc>
          <w:tcPr>
            <w:tcW w:w="45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76" w:lineRule="auto"/>
              <w:ind w:left="580" w:hanging="300"/>
            </w:pPr>
            <w:r>
              <w:t>1.</w:t>
            </w:r>
            <w:r>
              <w:rPr>
                <w:sz w:val="14"/>
                <w:szCs w:val="14"/>
              </w:rPr>
              <w:t xml:space="preserve">     </w:t>
            </w:r>
            <w:proofErr w:type="spellStart"/>
            <w:r>
              <w:t>Informatica</w:t>
            </w:r>
            <w:proofErr w:type="spellEnd"/>
          </w:p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76" w:lineRule="auto"/>
              <w:ind w:left="580" w:hanging="300"/>
            </w:pPr>
            <w:r>
              <w:t>2.</w:t>
            </w:r>
            <w:r>
              <w:rPr>
                <w:sz w:val="14"/>
                <w:szCs w:val="14"/>
              </w:rPr>
              <w:t xml:space="preserve">     </w:t>
            </w:r>
            <w:r>
              <w:t xml:space="preserve">Baltic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Modern</w:t>
            </w:r>
            <w:proofErr w:type="spellEnd"/>
            <w:r>
              <w:t xml:space="preserve"> </w:t>
            </w:r>
            <w:proofErr w:type="spellStart"/>
            <w:r>
              <w:t>Computing</w:t>
            </w:r>
            <w:proofErr w:type="spellEnd"/>
          </w:p>
        </w:tc>
        <w:tc>
          <w:tcPr>
            <w:tcW w:w="391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Vyriausiasis redaktorius</w:t>
            </w:r>
          </w:p>
        </w:tc>
      </w:tr>
      <w:tr w:rsidR="00437712">
        <w:tc>
          <w:tcPr>
            <w:tcW w:w="49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Gintautas Dzemyda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 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 </w:t>
            </w:r>
          </w:p>
        </w:tc>
        <w:tc>
          <w:tcPr>
            <w:tcW w:w="45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76" w:lineRule="auto"/>
              <w:ind w:left="560" w:hanging="280"/>
            </w:pPr>
            <w:r>
              <w:t>1.</w:t>
            </w:r>
            <w:r>
              <w:rPr>
                <w:sz w:val="14"/>
                <w:szCs w:val="14"/>
              </w:rPr>
              <w:t xml:space="preserve">    </w:t>
            </w:r>
            <w:r>
              <w:t xml:space="preserve">International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Computers</w:t>
            </w:r>
            <w:proofErr w:type="spellEnd"/>
            <w:r>
              <w:t xml:space="preserve">, </w:t>
            </w:r>
            <w:proofErr w:type="spellStart"/>
            <w:r>
              <w:t>Communications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76" w:lineRule="auto"/>
              <w:ind w:left="560" w:hanging="280"/>
            </w:pPr>
            <w:r>
              <w:t>2.</w:t>
            </w:r>
            <w:r>
              <w:rPr>
                <w:sz w:val="14"/>
                <w:szCs w:val="14"/>
              </w:rPr>
              <w:t xml:space="preserve">    </w:t>
            </w:r>
            <w:r>
              <w:t xml:space="preserve">Financial </w:t>
            </w:r>
            <w:proofErr w:type="spellStart"/>
            <w:r>
              <w:t>Innovation</w:t>
            </w:r>
            <w:proofErr w:type="spellEnd"/>
          </w:p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76" w:lineRule="auto"/>
              <w:ind w:left="560" w:hanging="280"/>
            </w:pPr>
            <w:r>
              <w:t>3.</w:t>
            </w:r>
            <w:r>
              <w:rPr>
                <w:sz w:val="14"/>
                <w:szCs w:val="14"/>
              </w:rPr>
              <w:t xml:space="preserve">    </w:t>
            </w:r>
            <w:proofErr w:type="spellStart"/>
            <w:r>
              <w:t>Nonlinear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: </w:t>
            </w:r>
            <w:proofErr w:type="spellStart"/>
            <w:r>
              <w:t>Modelling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76" w:lineRule="auto"/>
              <w:ind w:left="560" w:hanging="280"/>
            </w:pPr>
            <w:r>
              <w:t>4.</w:t>
            </w:r>
            <w:r>
              <w:rPr>
                <w:sz w:val="14"/>
                <w:szCs w:val="14"/>
              </w:rPr>
              <w:t xml:space="preserve">    </w:t>
            </w:r>
            <w:proofErr w:type="spellStart"/>
            <w:r>
              <w:t>Informatics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</w:p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76" w:lineRule="auto"/>
              <w:ind w:left="560" w:hanging="280"/>
            </w:pPr>
            <w:r>
              <w:t>5.</w:t>
            </w:r>
            <w:r>
              <w:rPr>
                <w:sz w:val="14"/>
                <w:szCs w:val="14"/>
              </w:rPr>
              <w:t xml:space="preserve">   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Civil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Management</w:t>
            </w:r>
            <w:proofErr w:type="spellEnd"/>
          </w:p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76" w:lineRule="auto"/>
              <w:ind w:left="560" w:hanging="280"/>
            </w:pPr>
            <w:r>
              <w:lastRenderedPageBreak/>
              <w:t>6.</w:t>
            </w:r>
            <w:r>
              <w:rPr>
                <w:sz w:val="14"/>
                <w:szCs w:val="14"/>
              </w:rPr>
              <w:t xml:space="preserve">    </w:t>
            </w:r>
            <w:proofErr w:type="spellStart"/>
            <w:r>
              <w:t>Applied</w:t>
            </w:r>
            <w:proofErr w:type="spellEnd"/>
            <w:r>
              <w:t xml:space="preserve"> Computer </w:t>
            </w:r>
            <w:proofErr w:type="spellStart"/>
            <w:r>
              <w:t>Systems</w:t>
            </w:r>
            <w:proofErr w:type="spellEnd"/>
          </w:p>
        </w:tc>
        <w:tc>
          <w:tcPr>
            <w:tcW w:w="391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lastRenderedPageBreak/>
              <w:t>Redakcinės kolegijos narys</w:t>
            </w:r>
          </w:p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 </w:t>
            </w:r>
          </w:p>
        </w:tc>
      </w:tr>
      <w:tr w:rsidR="00437712">
        <w:tc>
          <w:tcPr>
            <w:tcW w:w="49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Audronė </w:t>
            </w:r>
            <w:proofErr w:type="spellStart"/>
            <w:r>
              <w:t>Jakaitienė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 xml:space="preserve"> 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9141C1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  <w:rPr>
                <w:color w:val="1155CC"/>
                <w:u w:val="single"/>
              </w:rPr>
            </w:pPr>
            <w:hyperlink r:id="rId31">
              <w:r w:rsidR="007B2A70">
                <w:rPr>
                  <w:color w:val="1155CC"/>
                  <w:u w:val="single"/>
                </w:rPr>
                <w:t>https://www.zurnalai.vu.lt/LMR/index</w:t>
              </w:r>
            </w:hyperlink>
          </w:p>
        </w:tc>
        <w:tc>
          <w:tcPr>
            <w:tcW w:w="459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76" w:lineRule="auto"/>
              <w:ind w:left="560" w:hanging="280"/>
            </w:pPr>
            <w:r>
              <w:t>Lietuvos matematikos rinkinys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before="240" w:after="0" w:line="276" w:lineRule="auto"/>
            </w:pPr>
            <w:r>
              <w:t>Redakcinės kolegijos narė</w:t>
            </w:r>
          </w:p>
        </w:tc>
      </w:tr>
    </w:tbl>
    <w:p w:rsidR="00437712" w:rsidRDefault="00437712">
      <w:pPr>
        <w:spacing w:after="0" w:line="240" w:lineRule="auto"/>
      </w:pPr>
    </w:p>
    <w:p w:rsidR="00437712" w:rsidRDefault="007B2A70">
      <w:pPr>
        <w:spacing w:after="0" w:line="240" w:lineRule="auto"/>
        <w:ind w:left="709" w:hanging="709"/>
        <w:rPr>
          <w:b/>
        </w:rPr>
      </w:pPr>
      <w:r>
        <w:rPr>
          <w:b/>
        </w:rPr>
        <w:t>10. Tyrėjų svarbiausių narysčių tarptautinėse darbo grupėse, asociacijose ir pan. sąrašas</w:t>
      </w:r>
    </w:p>
    <w:tbl>
      <w:tblPr>
        <w:tblStyle w:val="a8"/>
        <w:tblW w:w="153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1"/>
        <w:gridCol w:w="1987"/>
        <w:gridCol w:w="1628"/>
        <w:gridCol w:w="2552"/>
        <w:gridCol w:w="3118"/>
        <w:gridCol w:w="1701"/>
        <w:gridCol w:w="3849"/>
      </w:tblGrid>
      <w:tr w:rsidR="00437712">
        <w:tc>
          <w:tcPr>
            <w:tcW w:w="491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spacing w:after="0" w:line="240" w:lineRule="auto"/>
              <w:jc w:val="center"/>
            </w:pPr>
            <w:r>
              <w:t>Eil. Nr.</w:t>
            </w:r>
          </w:p>
        </w:tc>
        <w:tc>
          <w:tcPr>
            <w:tcW w:w="1987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spacing w:after="0" w:line="240" w:lineRule="auto"/>
              <w:jc w:val="center"/>
            </w:pPr>
            <w:r>
              <w:t>Vardas, pavardė</w:t>
            </w:r>
          </w:p>
        </w:tc>
        <w:tc>
          <w:tcPr>
            <w:tcW w:w="1628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spacing w:after="0" w:line="240" w:lineRule="auto"/>
              <w:jc w:val="center"/>
            </w:pPr>
            <w:r>
              <w:t>Periodo pradžia – periodo pabaiga</w:t>
            </w:r>
          </w:p>
        </w:tc>
        <w:tc>
          <w:tcPr>
            <w:tcW w:w="2552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spacing w:after="0" w:line="240" w:lineRule="auto"/>
              <w:jc w:val="center"/>
            </w:pPr>
            <w:r>
              <w:t>Narystę patvirtinanti nuoroda (</w:t>
            </w:r>
            <w:r>
              <w:rPr>
                <w:i/>
              </w:rPr>
              <w:t>URL</w:t>
            </w:r>
            <w:r>
              <w:t>) ar pridedamas dokumentas</w:t>
            </w:r>
          </w:p>
        </w:tc>
        <w:tc>
          <w:tcPr>
            <w:tcW w:w="3118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spacing w:after="0" w:line="240" w:lineRule="auto"/>
              <w:jc w:val="center"/>
            </w:pPr>
            <w:r>
              <w:t>Tarptautinė darbo grupė, asociacija, ekspertų grupė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spacing w:after="0" w:line="240" w:lineRule="auto"/>
              <w:jc w:val="center"/>
            </w:pPr>
            <w:r>
              <w:t>Užduotis ir (ar) pozicija</w:t>
            </w:r>
          </w:p>
        </w:tc>
        <w:tc>
          <w:tcPr>
            <w:tcW w:w="3849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spacing w:after="0" w:line="240" w:lineRule="auto"/>
              <w:jc w:val="center"/>
            </w:pPr>
            <w:r>
              <w:t>Pastabos</w:t>
            </w:r>
          </w:p>
        </w:tc>
      </w:tr>
      <w:tr w:rsidR="00437712"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>1</w:t>
            </w:r>
          </w:p>
        </w:tc>
        <w:tc>
          <w:tcPr>
            <w:tcW w:w="198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>Olga Kurasova</w:t>
            </w:r>
          </w:p>
        </w:tc>
        <w:tc>
          <w:tcPr>
            <w:tcW w:w="16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>Nuo 2021</w:t>
            </w:r>
          </w:p>
        </w:tc>
        <w:tc>
          <w:tcPr>
            <w:tcW w:w="255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9141C1">
            <w:pPr>
              <w:widowControl w:val="0"/>
              <w:spacing w:before="240" w:after="0" w:line="276" w:lineRule="auto"/>
              <w:rPr>
                <w:rFonts w:ascii="Times New Roman" w:eastAsia="Times New Roman" w:hAnsi="Times New Roman" w:cs="Times New Roman"/>
                <w:color w:val="1155CC"/>
                <w:u w:val="single"/>
              </w:rPr>
            </w:pPr>
            <w:hyperlink r:id="rId32">
              <w:r w:rsidR="007B2A70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https://www.ieee.org</w:t>
              </w:r>
            </w:hyperlink>
          </w:p>
        </w:tc>
        <w:tc>
          <w:tcPr>
            <w:tcW w:w="31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Member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IEEE</w:t>
            </w:r>
          </w:p>
        </w:tc>
        <w:tc>
          <w:tcPr>
            <w:tcW w:w="170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 xml:space="preserve"> narė</w:t>
            </w:r>
          </w:p>
        </w:tc>
        <w:tc>
          <w:tcPr>
            <w:tcW w:w="384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 xml:space="preserve"> </w:t>
            </w:r>
          </w:p>
        </w:tc>
      </w:tr>
      <w:tr w:rsidR="00437712">
        <w:tc>
          <w:tcPr>
            <w:tcW w:w="49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>2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>Olga Kurasova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>Nuo 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9141C1">
            <w:pPr>
              <w:widowControl w:val="0"/>
              <w:spacing w:before="20" w:after="260" w:line="276" w:lineRule="auto"/>
              <w:rPr>
                <w:rFonts w:ascii="Times New Roman" w:eastAsia="Times New Roman" w:hAnsi="Times New Roman" w:cs="Times New Roman"/>
                <w:color w:val="1155CC"/>
                <w:u w:val="single"/>
              </w:rPr>
            </w:pPr>
            <w:hyperlink r:id="rId33">
              <w:r w:rsidR="007B2A70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https://www.acm.org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0" w:after="26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Member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Association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Computing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Machinery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(ACM)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 xml:space="preserve"> narė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 xml:space="preserve"> </w:t>
            </w:r>
          </w:p>
        </w:tc>
      </w:tr>
      <w:tr w:rsidR="00437712">
        <w:tc>
          <w:tcPr>
            <w:tcW w:w="49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>3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>Olga Kurasova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>Nuo 2010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9141C1">
            <w:pPr>
              <w:widowControl w:val="0"/>
              <w:spacing w:before="20" w:after="260" w:line="276" w:lineRule="auto"/>
              <w:rPr>
                <w:rFonts w:ascii="Times New Roman" w:eastAsia="Times New Roman" w:hAnsi="Times New Roman" w:cs="Times New Roman"/>
                <w:color w:val="1155CC"/>
                <w:u w:val="single"/>
              </w:rPr>
            </w:pPr>
            <w:hyperlink r:id="rId34">
              <w:r w:rsidR="007B2A70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https://www.euro-online.org/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0" w:after="26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Member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Association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European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Operational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Research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Societies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 xml:space="preserve"> narė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 xml:space="preserve"> </w:t>
            </w:r>
          </w:p>
        </w:tc>
      </w:tr>
      <w:tr w:rsidR="00437712">
        <w:tc>
          <w:tcPr>
            <w:tcW w:w="49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>4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 xml:space="preserve">Gerda Ana </w:t>
            </w:r>
            <w:proofErr w:type="spellStart"/>
            <w:r>
              <w:t>Melnik-Leroy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>Nuo 2019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9141C1">
            <w:pPr>
              <w:widowControl w:val="0"/>
              <w:spacing w:before="20" w:after="260" w:line="276" w:lineRule="auto"/>
              <w:rPr>
                <w:rFonts w:ascii="Times New Roman" w:eastAsia="Times New Roman" w:hAnsi="Times New Roman" w:cs="Times New Roman"/>
                <w:color w:val="1155CC"/>
                <w:u w:val="single"/>
              </w:rPr>
            </w:pPr>
            <w:hyperlink r:id="rId35">
              <w:r w:rsidR="007B2A70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https://cognitivesciencesociety.org/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0" w:after="26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Member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Cognitive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Science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Society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 xml:space="preserve"> narė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 xml:space="preserve"> </w:t>
            </w:r>
          </w:p>
        </w:tc>
      </w:tr>
      <w:tr w:rsidR="00437712">
        <w:tc>
          <w:tcPr>
            <w:tcW w:w="49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>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>Gintautas Dzemyda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>Nuo 2021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9141C1">
            <w:pPr>
              <w:widowControl w:val="0"/>
              <w:spacing w:before="20" w:after="260" w:line="276" w:lineRule="auto"/>
              <w:rPr>
                <w:rFonts w:ascii="Times New Roman" w:eastAsia="Times New Roman" w:hAnsi="Times New Roman" w:cs="Times New Roman"/>
                <w:color w:val="1155CC"/>
                <w:u w:val="single"/>
              </w:rPr>
            </w:pPr>
            <w:hyperlink r:id="rId36">
              <w:r w:rsidR="007B2A70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https://www.acm.org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0" w:after="26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Member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Association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Computing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Machinery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(ACM)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 xml:space="preserve"> narys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 xml:space="preserve"> </w:t>
            </w:r>
          </w:p>
        </w:tc>
      </w:tr>
      <w:tr w:rsidR="00437712">
        <w:tc>
          <w:tcPr>
            <w:tcW w:w="49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>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>Gintautas Dzemyda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 xml:space="preserve"> Nuo 2007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9141C1">
            <w:pPr>
              <w:widowControl w:val="0"/>
              <w:spacing w:before="20" w:after="260" w:line="276" w:lineRule="auto"/>
              <w:rPr>
                <w:rFonts w:ascii="Times New Roman" w:eastAsia="Times New Roman" w:hAnsi="Times New Roman" w:cs="Times New Roman"/>
                <w:color w:val="1155CC"/>
                <w:u w:val="single"/>
              </w:rPr>
            </w:pPr>
            <w:hyperlink r:id="rId37">
              <w:r w:rsidR="007B2A70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http://ifiptc12.org/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0" w:after="260" w:line="276" w:lineRule="auto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IFIP komitetas IFIP TC12 (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Artificial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Intelligence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0" w:after="260" w:line="276" w:lineRule="auto"/>
            </w:pPr>
            <w:r>
              <w:t>narys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 xml:space="preserve"> </w:t>
            </w:r>
          </w:p>
        </w:tc>
      </w:tr>
      <w:tr w:rsidR="00437712">
        <w:tc>
          <w:tcPr>
            <w:tcW w:w="49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437712">
            <w:pPr>
              <w:widowControl w:val="0"/>
              <w:spacing w:before="240" w:after="0" w:line="276" w:lineRule="auto"/>
            </w:pPr>
          </w:p>
        </w:tc>
        <w:tc>
          <w:tcPr>
            <w:tcW w:w="198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 xml:space="preserve">Gerda Ana </w:t>
            </w:r>
            <w:proofErr w:type="spellStart"/>
            <w:r>
              <w:t>Melnik-Leroy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40" w:after="0" w:line="276" w:lineRule="auto"/>
            </w:pPr>
            <w:r>
              <w:t>Nuo 2023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0" w:after="26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https://www.isca-speech.org/iscaweb/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0" w:after="260" w:line="276" w:lineRule="auto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The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International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Speech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Communication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1"/>
                <w:szCs w:val="21"/>
              </w:rPr>
              <w:t>Association</w:t>
            </w:r>
            <w:proofErr w:type="spellEnd"/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7B2A70">
            <w:pPr>
              <w:widowControl w:val="0"/>
              <w:spacing w:before="20" w:after="260" w:line="276" w:lineRule="auto"/>
            </w:pPr>
            <w:r>
              <w:t>narys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37712" w:rsidRDefault="00437712">
            <w:pPr>
              <w:widowControl w:val="0"/>
              <w:spacing w:before="240" w:after="0" w:line="276" w:lineRule="auto"/>
            </w:pPr>
          </w:p>
        </w:tc>
      </w:tr>
    </w:tbl>
    <w:p w:rsidR="00437712" w:rsidRDefault="00437712">
      <w:pPr>
        <w:spacing w:after="0" w:line="240" w:lineRule="auto"/>
      </w:pPr>
    </w:p>
    <w:p w:rsidR="00437712" w:rsidRDefault="007B2A70">
      <w:pPr>
        <w:spacing w:after="0" w:line="240" w:lineRule="auto"/>
        <w:rPr>
          <w:b/>
        </w:rPr>
      </w:pPr>
      <w:r>
        <w:rPr>
          <w:b/>
        </w:rPr>
        <w:t>11. Mokslo populiarinimo veiklos svarbiausių rezultatų sąrašas</w:t>
      </w:r>
    </w:p>
    <w:tbl>
      <w:tblPr>
        <w:tblStyle w:val="a9"/>
        <w:tblW w:w="15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1"/>
        <w:gridCol w:w="6786"/>
        <w:gridCol w:w="3641"/>
        <w:gridCol w:w="4471"/>
      </w:tblGrid>
      <w:tr w:rsidR="00437712">
        <w:tc>
          <w:tcPr>
            <w:tcW w:w="491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Eil. Nr</w:t>
            </w:r>
            <w:r>
              <w:lastRenderedPageBreak/>
              <w:t>.</w:t>
            </w:r>
          </w:p>
        </w:tc>
        <w:tc>
          <w:tcPr>
            <w:tcW w:w="6786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lastRenderedPageBreak/>
              <w:t>Mokslo populiarinimo veikla</w:t>
            </w:r>
          </w:p>
        </w:tc>
        <w:tc>
          <w:tcPr>
            <w:tcW w:w="3641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Tai patvirtinanti nuoroda (</w:t>
            </w:r>
            <w:r>
              <w:rPr>
                <w:i/>
              </w:rPr>
              <w:t>URL</w:t>
            </w:r>
            <w:r>
              <w:t>) ar pridedamas dokumentas</w:t>
            </w:r>
          </w:p>
        </w:tc>
        <w:tc>
          <w:tcPr>
            <w:tcW w:w="4471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Paaiškinimas</w:t>
            </w:r>
          </w:p>
        </w:tc>
      </w:tr>
      <w:tr w:rsidR="00437712">
        <w:tc>
          <w:tcPr>
            <w:tcW w:w="491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1</w:t>
            </w:r>
          </w:p>
        </w:tc>
        <w:tc>
          <w:tcPr>
            <w:tcW w:w="6786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Olgos Kurasovos davė interviu, ruošiant straipsnius „Agnė </w:t>
            </w:r>
            <w:proofErr w:type="spellStart"/>
            <w:r>
              <w:t>Piepaliūtė</w:t>
            </w:r>
            <w:proofErr w:type="spellEnd"/>
            <w:r>
              <w:t xml:space="preserve">. Dirbtinis intelektas švietime – priešas ar draugas?“ ir “Agnė </w:t>
            </w:r>
            <w:proofErr w:type="spellStart"/>
            <w:r>
              <w:t>Piepaliūtė</w:t>
            </w:r>
            <w:proofErr w:type="spellEnd"/>
            <w:r>
              <w:t xml:space="preserve">. Kalbos barjeras: kodėl dirbtinį intelektą reikėtų išmokyti kalbėti lietuviškai”, Žurnalas IQ, 2023, Balandis </w:t>
            </w:r>
            <w:proofErr w:type="spellStart"/>
            <w:r>
              <w:t>nr.</w:t>
            </w:r>
            <w:proofErr w:type="spellEnd"/>
            <w:r>
              <w:t xml:space="preserve"> 4 (157)</w:t>
            </w:r>
          </w:p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3641" w:type="dxa"/>
          </w:tcPr>
          <w:p w:rsidR="00437712" w:rsidRDefault="009141C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38">
              <w:r w:rsidR="007B2A70">
                <w:rPr>
                  <w:color w:val="1155CC"/>
                  <w:u w:val="single"/>
                </w:rPr>
                <w:t>https://iq.lt/iq-tema/dirbtinis-intelektas-svietime-priesas-ar-draugas/286745</w:t>
              </w:r>
            </w:hyperlink>
            <w:r w:rsidR="007B2A70">
              <w:t xml:space="preserve"> </w:t>
            </w:r>
          </w:p>
          <w:p w:rsidR="00437712" w:rsidRDefault="009141C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39">
              <w:r w:rsidR="007B2A70">
                <w:rPr>
                  <w:color w:val="1155CC"/>
                  <w:u w:val="single"/>
                </w:rPr>
                <w:t>https://iq.lt/iq-tema/kalbos-barjeras-kodel-dirbtini-intelekta-reiketu-ismokyti-kalbeti-lietuviskai/287463</w:t>
              </w:r>
            </w:hyperlink>
            <w:r w:rsidR="007B2A70">
              <w:t xml:space="preserve"> </w:t>
            </w:r>
          </w:p>
        </w:tc>
        <w:tc>
          <w:tcPr>
            <w:tcW w:w="447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437712">
        <w:tc>
          <w:tcPr>
            <w:tcW w:w="491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3</w:t>
            </w:r>
          </w:p>
        </w:tc>
        <w:tc>
          <w:tcPr>
            <w:tcW w:w="6786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Olga Kurasova dalyvavo Žinių radijo laidoje „Nesuklaidinti“. Tema „Kokius didžiausius pavojus kelia dirbtinis intelektas?“ (2023-06-29) </w:t>
            </w:r>
          </w:p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3641" w:type="dxa"/>
          </w:tcPr>
          <w:p w:rsidR="00437712" w:rsidRDefault="009141C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40">
              <w:r w:rsidR="007B2A70">
                <w:rPr>
                  <w:color w:val="1155CC"/>
                  <w:u w:val="single"/>
                </w:rPr>
                <w:t>https://www.ziniuradijas.lt/laidos/nesuklaidinti/kokius-didziausius-pavojus-kelia-dirbtinis-intelektas?video=1</w:t>
              </w:r>
            </w:hyperlink>
            <w:r w:rsidR="007B2A70">
              <w:t xml:space="preserve"> </w:t>
            </w:r>
          </w:p>
        </w:tc>
        <w:tc>
          <w:tcPr>
            <w:tcW w:w="447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437712">
        <w:tc>
          <w:tcPr>
            <w:tcW w:w="491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4</w:t>
            </w:r>
          </w:p>
        </w:tc>
        <w:tc>
          <w:tcPr>
            <w:tcW w:w="6786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Olga Kurasova davė Interviu LRT radijo laidoje „Šviesi ateitis. Dirbtinis intelektas: meno kūrėjas ar kūrybiškumo slopintojas?“ (2023-10-11)</w:t>
            </w:r>
          </w:p>
        </w:tc>
        <w:tc>
          <w:tcPr>
            <w:tcW w:w="3641" w:type="dxa"/>
          </w:tcPr>
          <w:p w:rsidR="00437712" w:rsidRDefault="009141C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41">
              <w:r w:rsidR="007B2A70">
                <w:rPr>
                  <w:color w:val="1155CC"/>
                  <w:u w:val="single"/>
                </w:rPr>
                <w:t>https://www.lrt.lt/mediateka/irasas/2000298804/sviesi-ateitis-dirbtinis-intelektas-meno-kurejas-ar-kurybiskumo-slopintojas</w:t>
              </w:r>
            </w:hyperlink>
            <w:r w:rsidR="007B2A70">
              <w:t xml:space="preserve"> </w:t>
            </w:r>
          </w:p>
        </w:tc>
        <w:tc>
          <w:tcPr>
            <w:tcW w:w="447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437712">
        <w:tc>
          <w:tcPr>
            <w:tcW w:w="491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5</w:t>
            </w:r>
          </w:p>
        </w:tc>
        <w:tc>
          <w:tcPr>
            <w:tcW w:w="6786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Olga Kurasova davė interviu LRT Televizijos laidoje „Labas rytas, Lietuva“ (Dirbtinis intelektas sukūrė žurnalą, 2023-10-13) </w:t>
            </w:r>
          </w:p>
        </w:tc>
        <w:tc>
          <w:tcPr>
            <w:tcW w:w="3641" w:type="dxa"/>
          </w:tcPr>
          <w:p w:rsidR="00437712" w:rsidRDefault="009141C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42">
              <w:r w:rsidR="007B2A70">
                <w:rPr>
                  <w:color w:val="1155CC"/>
                  <w:u w:val="single"/>
                </w:rPr>
                <w:t>https://www.lrt.lt/mediateka/irasas/2000299054/dirbtinis-intelektas-sukure-zurnala-lietuviu-komandos-leidinys-pirmas-toks-pasaulyje-skirtas-statybu-sektoriui</w:t>
              </w:r>
            </w:hyperlink>
            <w:r w:rsidR="007B2A70">
              <w:t xml:space="preserve"> </w:t>
            </w:r>
          </w:p>
        </w:tc>
        <w:tc>
          <w:tcPr>
            <w:tcW w:w="447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437712">
        <w:tc>
          <w:tcPr>
            <w:tcW w:w="491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6</w:t>
            </w:r>
          </w:p>
        </w:tc>
        <w:tc>
          <w:tcPr>
            <w:tcW w:w="6786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Olga Kurasova komentavo </w:t>
            </w:r>
            <w:proofErr w:type="spellStart"/>
            <w:r>
              <w:t>ChatGPT</w:t>
            </w:r>
            <w:proofErr w:type="spellEnd"/>
            <w:r>
              <w:t xml:space="preserve"> galimybes LRT radijo laidoje “Ryto garsai” ir televizijoje “Laba diena, Lietuva” (2023-11-30)</w:t>
            </w:r>
          </w:p>
        </w:tc>
        <w:tc>
          <w:tcPr>
            <w:tcW w:w="3641" w:type="dxa"/>
          </w:tcPr>
          <w:p w:rsidR="00437712" w:rsidRDefault="009141C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43">
              <w:r w:rsidR="007B2A70">
                <w:rPr>
                  <w:color w:val="1155CC"/>
                  <w:u w:val="single"/>
                </w:rPr>
                <w:t>https://www.lrt.lt/mediateka/irasas/2000306945/ryto-garsai-ar-turite-galiojancia-vairuotojo-sveikatos-pazyma</w:t>
              </w:r>
            </w:hyperlink>
            <w:r w:rsidR="007B2A70">
              <w:t xml:space="preserve"> (42:50)</w:t>
            </w:r>
          </w:p>
          <w:p w:rsidR="00437712" w:rsidRDefault="009141C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44">
              <w:r w:rsidR="007B2A70">
                <w:rPr>
                  <w:color w:val="1155CC"/>
                  <w:u w:val="single"/>
                </w:rPr>
                <w:t>https://www.lrt.lt/mediateka/irasas/2000306991/laba-diena-lietuva</w:t>
              </w:r>
            </w:hyperlink>
            <w:r w:rsidR="007B2A70">
              <w:t xml:space="preserve"> (52:60)</w:t>
            </w:r>
          </w:p>
        </w:tc>
        <w:tc>
          <w:tcPr>
            <w:tcW w:w="447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437712">
        <w:tc>
          <w:tcPr>
            <w:tcW w:w="491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7</w:t>
            </w:r>
          </w:p>
        </w:tc>
        <w:tc>
          <w:tcPr>
            <w:tcW w:w="6786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Virtuali paskaita „Dirbtinis intelektas – naujos galimybės“ Lietuvos gimnazistams (dalyvavo daug mokytojų)</w:t>
            </w:r>
          </w:p>
        </w:tc>
        <w:tc>
          <w:tcPr>
            <w:tcW w:w="364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447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437712">
        <w:tc>
          <w:tcPr>
            <w:tcW w:w="491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8</w:t>
            </w:r>
          </w:p>
        </w:tc>
        <w:tc>
          <w:tcPr>
            <w:tcW w:w="6786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Straipsnis VU Medicinos fak. tinklapyje „Mašininio mokymosi panaudojimas kepenų transplantacijoje – susivienija Matematikos ir Medicinos fakultetai“ apie MIF </w:t>
            </w:r>
            <w:proofErr w:type="spellStart"/>
            <w:r>
              <w:t>postdokę</w:t>
            </w:r>
            <w:proofErr w:type="spellEnd"/>
            <w:r>
              <w:t xml:space="preserve"> gydytoją </w:t>
            </w:r>
            <w:proofErr w:type="spellStart"/>
            <w:r>
              <w:t>A.Kielaitę-Gullą</w:t>
            </w:r>
            <w:proofErr w:type="spellEnd"/>
          </w:p>
        </w:tc>
        <w:tc>
          <w:tcPr>
            <w:tcW w:w="364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447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437712">
        <w:tc>
          <w:tcPr>
            <w:tcW w:w="491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9</w:t>
            </w:r>
          </w:p>
        </w:tc>
        <w:tc>
          <w:tcPr>
            <w:tcW w:w="6786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Interviu VU radijui apie dirbtinį intelektą</w:t>
            </w:r>
          </w:p>
        </w:tc>
        <w:tc>
          <w:tcPr>
            <w:tcW w:w="364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447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437712">
        <w:tc>
          <w:tcPr>
            <w:tcW w:w="491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10</w:t>
            </w:r>
          </w:p>
        </w:tc>
        <w:tc>
          <w:tcPr>
            <w:tcW w:w="6786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Paskaita Vilniaus Žemynos gimnazijos moksleiviams</w:t>
            </w:r>
          </w:p>
        </w:tc>
        <w:tc>
          <w:tcPr>
            <w:tcW w:w="364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447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437712">
        <w:tc>
          <w:tcPr>
            <w:tcW w:w="491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11</w:t>
            </w:r>
          </w:p>
        </w:tc>
        <w:tc>
          <w:tcPr>
            <w:tcW w:w="6786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Paskaita Punsko licėjaus moksleiviams „Dirbtinis intelektas: sėkmė ir grėsmės“ (dalyvavo moksleiviai ir iš kitų Lenkijos lietuviškų mokyklų)</w:t>
            </w:r>
          </w:p>
        </w:tc>
        <w:tc>
          <w:tcPr>
            <w:tcW w:w="364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447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437712">
        <w:tc>
          <w:tcPr>
            <w:tcW w:w="491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12</w:t>
            </w:r>
          </w:p>
        </w:tc>
        <w:tc>
          <w:tcPr>
            <w:tcW w:w="6786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Dalyvavimas organizuojant akad. Vytauto Statulevičiaus taurės komandines varžytuves Utenos Aukštakalnio progimnazijoje</w:t>
            </w:r>
          </w:p>
        </w:tc>
        <w:tc>
          <w:tcPr>
            <w:tcW w:w="364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447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437712">
        <w:tc>
          <w:tcPr>
            <w:tcW w:w="491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lastRenderedPageBreak/>
              <w:t>13</w:t>
            </w:r>
          </w:p>
        </w:tc>
        <w:tc>
          <w:tcPr>
            <w:tcW w:w="6786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Veikla ELIP (Enciklopedija Lietuvai ir pasauliui) kūrime</w:t>
            </w:r>
          </w:p>
        </w:tc>
        <w:tc>
          <w:tcPr>
            <w:tcW w:w="364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447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437712">
        <w:tc>
          <w:tcPr>
            <w:tcW w:w="491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14</w:t>
            </w:r>
          </w:p>
        </w:tc>
        <w:tc>
          <w:tcPr>
            <w:tcW w:w="6786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Paskaita Šiaulių Saulėtekio gimnazijos moksleiviams apie parametrines kreives ir paviršius</w:t>
            </w:r>
          </w:p>
        </w:tc>
        <w:tc>
          <w:tcPr>
            <w:tcW w:w="364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447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437712">
        <w:tc>
          <w:tcPr>
            <w:tcW w:w="491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15</w:t>
            </w:r>
          </w:p>
        </w:tc>
        <w:tc>
          <w:tcPr>
            <w:tcW w:w="6786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Paskaita Vilniaus Biržiškos gimnazijos moksleiviams apie parametrines kreives ir paviršius</w:t>
            </w:r>
          </w:p>
        </w:tc>
        <w:tc>
          <w:tcPr>
            <w:tcW w:w="364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447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437712">
        <w:tc>
          <w:tcPr>
            <w:tcW w:w="491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16</w:t>
            </w:r>
          </w:p>
        </w:tc>
        <w:tc>
          <w:tcPr>
            <w:tcW w:w="6786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Paskaita Kauno LSMU pradinės mokyklos moksleiviams apie parametrines kreives ir paviršius</w:t>
            </w:r>
          </w:p>
        </w:tc>
        <w:tc>
          <w:tcPr>
            <w:tcW w:w="364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447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437712">
        <w:tc>
          <w:tcPr>
            <w:tcW w:w="491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17</w:t>
            </w:r>
          </w:p>
        </w:tc>
        <w:tc>
          <w:tcPr>
            <w:tcW w:w="6786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Nuotolinė paskaita Rokiškio r. </w:t>
            </w:r>
            <w:proofErr w:type="spellStart"/>
            <w:r>
              <w:t>Obelių</w:t>
            </w:r>
            <w:proofErr w:type="spellEnd"/>
            <w:r>
              <w:t xml:space="preserve"> gimnazijos moksleiviams apie parametrines kreives ir paviršius</w:t>
            </w:r>
          </w:p>
        </w:tc>
        <w:tc>
          <w:tcPr>
            <w:tcW w:w="3641" w:type="dxa"/>
          </w:tcPr>
          <w:p w:rsidR="00437712" w:rsidRDefault="009141C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45">
              <w:r w:rsidR="007B2A70">
                <w:rPr>
                  <w:color w:val="1155CC"/>
                  <w:u w:val="single"/>
                </w:rPr>
                <w:t>https://www.obeliugimnazija.lt/matematika-su-universiteto-destytoju/</w:t>
              </w:r>
            </w:hyperlink>
          </w:p>
        </w:tc>
        <w:tc>
          <w:tcPr>
            <w:tcW w:w="447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437712">
        <w:tc>
          <w:tcPr>
            <w:tcW w:w="491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18</w:t>
            </w:r>
          </w:p>
        </w:tc>
        <w:tc>
          <w:tcPr>
            <w:tcW w:w="6786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Nuotolinė paskaita Šiaulių S. Daukanto inžinerijos gimnazijos moksleiviams apie parametrines kreives ir paviršius</w:t>
            </w:r>
          </w:p>
        </w:tc>
        <w:tc>
          <w:tcPr>
            <w:tcW w:w="364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447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437712">
        <w:tc>
          <w:tcPr>
            <w:tcW w:w="491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19</w:t>
            </w:r>
          </w:p>
        </w:tc>
        <w:tc>
          <w:tcPr>
            <w:tcW w:w="6786" w:type="dxa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 xml:space="preserve">LRT radijo laida, "Minties eksperimentai" kurioje Gerda Ana </w:t>
            </w:r>
            <w:proofErr w:type="spellStart"/>
            <w:r>
              <w:t>Melnik-Leroy</w:t>
            </w:r>
            <w:proofErr w:type="spellEnd"/>
            <w:r>
              <w:t xml:space="preserve"> pasakojo apie savo tyrimus ir projektą</w:t>
            </w:r>
          </w:p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3641" w:type="dxa"/>
          </w:tcPr>
          <w:p w:rsidR="00437712" w:rsidRDefault="009141C1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hyperlink r:id="rId46">
              <w:r w:rsidR="007B2A70">
                <w:rPr>
                  <w:color w:val="1155CC"/>
                  <w:u w:val="single"/>
                </w:rPr>
                <w:t>https://www.lrt.lt/mediateka/irasas/2000258013/minties-eksperimentai-smegenu-veiklos-klaidos-ir-neracionalumas-kaip-zmogaus-smegenys-priima-sprendimus</w:t>
              </w:r>
            </w:hyperlink>
          </w:p>
        </w:tc>
        <w:tc>
          <w:tcPr>
            <w:tcW w:w="447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</w:tbl>
    <w:p w:rsidR="00437712" w:rsidRDefault="00437712">
      <w:pPr>
        <w:spacing w:after="0" w:line="240" w:lineRule="auto"/>
      </w:pPr>
    </w:p>
    <w:p w:rsidR="00437712" w:rsidRDefault="007B2A70">
      <w:pPr>
        <w:spacing w:after="0" w:line="240" w:lineRule="auto"/>
        <w:rPr>
          <w:b/>
        </w:rPr>
      </w:pPr>
      <w:r>
        <w:rPr>
          <w:b/>
        </w:rPr>
        <w:t>12. Mokslo ir ūkio subjektų bendradarbiavimo susitarimų sąrašas</w:t>
      </w:r>
    </w:p>
    <w:tbl>
      <w:tblPr>
        <w:tblStyle w:val="aa"/>
        <w:tblW w:w="15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1"/>
        <w:gridCol w:w="1879"/>
        <w:gridCol w:w="2925"/>
        <w:gridCol w:w="2071"/>
        <w:gridCol w:w="2410"/>
        <w:gridCol w:w="2126"/>
        <w:gridCol w:w="3390"/>
      </w:tblGrid>
      <w:tr w:rsidR="00437712">
        <w:tc>
          <w:tcPr>
            <w:tcW w:w="491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Eil. Nr.</w:t>
            </w:r>
          </w:p>
        </w:tc>
        <w:tc>
          <w:tcPr>
            <w:tcW w:w="1879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Susitarimo galiojimo termino pradžia ir pabaiga</w:t>
            </w:r>
          </w:p>
        </w:tc>
        <w:tc>
          <w:tcPr>
            <w:tcW w:w="2925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Mokslo ir ūkio subjektų bendradarbiavimo susitarimas</w:t>
            </w:r>
          </w:p>
        </w:tc>
        <w:tc>
          <w:tcPr>
            <w:tcW w:w="2071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Susitarimo šalys</w:t>
            </w:r>
          </w:p>
        </w:tc>
        <w:tc>
          <w:tcPr>
            <w:tcW w:w="2410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Susitarimo tikslas ir sritys</w:t>
            </w:r>
          </w:p>
        </w:tc>
        <w:tc>
          <w:tcPr>
            <w:tcW w:w="2126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Šalių įnašai (piniginiai ir nepiniginiai)</w:t>
            </w:r>
          </w:p>
        </w:tc>
        <w:tc>
          <w:tcPr>
            <w:tcW w:w="3390" w:type="dxa"/>
            <w:shd w:val="clear" w:color="auto" w:fill="F2F2F2"/>
            <w:vAlign w:val="center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</w:pPr>
            <w:r>
              <w:t>Gautų rezultatų pasidalijimo būdas, paaiškinimas</w:t>
            </w:r>
          </w:p>
        </w:tc>
      </w:tr>
      <w:tr w:rsidR="00437712">
        <w:tc>
          <w:tcPr>
            <w:tcW w:w="49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1879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2925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2071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2410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2126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  <w:tc>
          <w:tcPr>
            <w:tcW w:w="3390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</w:tbl>
    <w:p w:rsidR="00437712" w:rsidRDefault="00437712">
      <w:pPr>
        <w:spacing w:after="0" w:line="240" w:lineRule="auto"/>
      </w:pPr>
    </w:p>
    <w:p w:rsidR="00437712" w:rsidRDefault="007B2A70">
      <w:pPr>
        <w:spacing w:after="0" w:line="240" w:lineRule="auto"/>
        <w:rPr>
          <w:b/>
        </w:rPr>
      </w:pPr>
      <w:r>
        <w:rPr>
          <w:b/>
        </w:rPr>
        <w:t>13. MTEP infrastruktūros:</w:t>
      </w:r>
    </w:p>
    <w:tbl>
      <w:tblPr>
        <w:tblStyle w:val="ab"/>
        <w:tblW w:w="14737" w:type="dxa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7087"/>
      </w:tblGrid>
      <w:tr w:rsidR="00437712">
        <w:trPr>
          <w:trHeight w:val="226"/>
        </w:trPr>
        <w:tc>
          <w:tcPr>
            <w:tcW w:w="7650" w:type="dxa"/>
            <w:shd w:val="clear" w:color="auto" w:fill="F2F2F2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  <w:r>
              <w:t>13.1. Turimos MTEP infrastruktūros</w:t>
            </w:r>
          </w:p>
        </w:tc>
        <w:tc>
          <w:tcPr>
            <w:tcW w:w="7087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437712">
        <w:tc>
          <w:tcPr>
            <w:tcW w:w="7650" w:type="dxa"/>
            <w:shd w:val="clear" w:color="auto" w:fill="F2F2F2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</w:pPr>
            <w:r>
              <w:t>13.3. Turima prieiga prie kitų MTEP infrastruktūrų</w:t>
            </w:r>
          </w:p>
        </w:tc>
        <w:tc>
          <w:tcPr>
            <w:tcW w:w="7087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437712">
        <w:tc>
          <w:tcPr>
            <w:tcW w:w="7650" w:type="dxa"/>
            <w:shd w:val="clear" w:color="auto" w:fill="F2F2F2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</w:pPr>
            <w:r>
              <w:t>13.4. Dalyvavimas nacionalinėse ir tarptautinėse mokslinių tyrimų infrastruktūrose</w:t>
            </w:r>
          </w:p>
        </w:tc>
        <w:tc>
          <w:tcPr>
            <w:tcW w:w="7087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  <w:tr w:rsidR="00437712">
        <w:trPr>
          <w:trHeight w:val="199"/>
        </w:trPr>
        <w:tc>
          <w:tcPr>
            <w:tcW w:w="7650" w:type="dxa"/>
            <w:shd w:val="clear" w:color="auto" w:fill="F2F2F2"/>
          </w:tcPr>
          <w:p w:rsidR="00437712" w:rsidRDefault="007B2A70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</w:pPr>
            <w:r>
              <w:t>13.5. Dalyvavimas kitose tarptautinėse MTEP organizacijose</w:t>
            </w:r>
          </w:p>
        </w:tc>
        <w:tc>
          <w:tcPr>
            <w:tcW w:w="7087" w:type="dxa"/>
          </w:tcPr>
          <w:p w:rsidR="00437712" w:rsidRDefault="0043771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</w:pPr>
          </w:p>
        </w:tc>
      </w:tr>
    </w:tbl>
    <w:p w:rsidR="00437712" w:rsidRDefault="00437712">
      <w:pPr>
        <w:spacing w:after="0" w:line="240" w:lineRule="auto"/>
      </w:pPr>
    </w:p>
    <w:p w:rsidR="00437712" w:rsidRDefault="007B2A70">
      <w:pPr>
        <w:keepNext/>
        <w:spacing w:after="0" w:line="240" w:lineRule="auto"/>
        <w:rPr>
          <w:b/>
        </w:rPr>
      </w:pPr>
      <w:r>
        <w:rPr>
          <w:b/>
        </w:rPr>
        <w:t>14. Mokslininkų rengimas ir kvalifikacijos kėlimas</w:t>
      </w:r>
    </w:p>
    <w:p w:rsidR="00437712" w:rsidRDefault="007B2A70">
      <w:pPr>
        <w:keepNext/>
        <w:spacing w:after="0" w:line="240" w:lineRule="auto"/>
        <w:ind w:firstLine="720"/>
        <w:rPr>
          <w:b/>
          <w:sz w:val="20"/>
          <w:szCs w:val="20"/>
        </w:rPr>
      </w:pPr>
      <w:r>
        <w:rPr>
          <w:b/>
          <w:sz w:val="20"/>
          <w:szCs w:val="20"/>
        </w:rPr>
        <w:t>14.1. Doktorantūrą baigusiųjų suvestinė</w:t>
      </w:r>
    </w:p>
    <w:tbl>
      <w:tblPr>
        <w:tblStyle w:val="ac"/>
        <w:tblW w:w="11115" w:type="dxa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0"/>
        <w:gridCol w:w="2790"/>
        <w:gridCol w:w="1335"/>
        <w:gridCol w:w="1335"/>
        <w:gridCol w:w="1185"/>
        <w:gridCol w:w="1335"/>
        <w:gridCol w:w="2355"/>
      </w:tblGrid>
      <w:tr w:rsidR="00437712">
        <w:trPr>
          <w:cantSplit/>
        </w:trPr>
        <w:tc>
          <w:tcPr>
            <w:tcW w:w="780" w:type="dxa"/>
            <w:vMerge w:val="restart"/>
            <w:shd w:val="clear" w:color="auto" w:fill="F2F2F2"/>
          </w:tcPr>
          <w:p w:rsidR="00437712" w:rsidRDefault="007B2A70">
            <w:pPr>
              <w:spacing w:after="0" w:line="240" w:lineRule="auto"/>
              <w:ind w:left="-133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Kodas</w:t>
            </w:r>
          </w:p>
        </w:tc>
        <w:tc>
          <w:tcPr>
            <w:tcW w:w="2790" w:type="dxa"/>
            <w:vMerge w:val="restart"/>
            <w:shd w:val="clear" w:color="auto" w:fill="F2F2F2"/>
          </w:tcPr>
          <w:p w:rsidR="00437712" w:rsidRDefault="007B2A70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Mokslo kryptis</w:t>
            </w:r>
          </w:p>
        </w:tc>
        <w:tc>
          <w:tcPr>
            <w:tcW w:w="2670" w:type="dxa"/>
            <w:gridSpan w:val="2"/>
            <w:shd w:val="clear" w:color="auto" w:fill="F2F2F2"/>
          </w:tcPr>
          <w:p w:rsidR="00437712" w:rsidRDefault="007B2A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2022-09-30  baigusieji</w:t>
            </w:r>
          </w:p>
        </w:tc>
        <w:tc>
          <w:tcPr>
            <w:tcW w:w="2520" w:type="dxa"/>
            <w:gridSpan w:val="2"/>
            <w:shd w:val="clear" w:color="auto" w:fill="F2F2F2"/>
          </w:tcPr>
          <w:p w:rsidR="00437712" w:rsidRDefault="007B2A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2023-09-30  baigusieji</w:t>
            </w:r>
          </w:p>
        </w:tc>
        <w:tc>
          <w:tcPr>
            <w:tcW w:w="2355" w:type="dxa"/>
            <w:vMerge w:val="restart"/>
            <w:shd w:val="clear" w:color="auto" w:fill="F2F2F2"/>
          </w:tcPr>
          <w:p w:rsidR="00437712" w:rsidRDefault="007B2A70">
            <w:pPr>
              <w:spacing w:after="0" w:line="240" w:lineRule="auto"/>
              <w:ind w:left="-2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2023 m. </w:t>
            </w:r>
            <w:r>
              <w:rPr>
                <w:b/>
                <w:sz w:val="20"/>
                <w:szCs w:val="20"/>
              </w:rPr>
              <w:br/>
              <w:t>eksternu apgintų disertacijų sk.</w:t>
            </w:r>
          </w:p>
        </w:tc>
      </w:tr>
      <w:tr w:rsidR="00437712">
        <w:trPr>
          <w:cantSplit/>
        </w:trPr>
        <w:tc>
          <w:tcPr>
            <w:tcW w:w="780" w:type="dxa"/>
            <w:vMerge/>
            <w:shd w:val="clear" w:color="auto" w:fill="F2F2F2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shd w:val="clear" w:color="auto" w:fill="F2F2F2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shd w:val="clear" w:color="auto" w:fill="F2F2F2"/>
          </w:tcPr>
          <w:p w:rsidR="00437712" w:rsidRDefault="007B2A70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Bendras skaičius</w:t>
            </w:r>
          </w:p>
        </w:tc>
        <w:tc>
          <w:tcPr>
            <w:tcW w:w="1335" w:type="dxa"/>
            <w:shd w:val="clear" w:color="auto" w:fill="F2F2F2"/>
          </w:tcPr>
          <w:p w:rsidR="00437712" w:rsidRDefault="007B2A70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jų apgynė disertacijas</w:t>
            </w:r>
          </w:p>
        </w:tc>
        <w:tc>
          <w:tcPr>
            <w:tcW w:w="1185" w:type="dxa"/>
            <w:shd w:val="clear" w:color="auto" w:fill="F2F2F2"/>
          </w:tcPr>
          <w:p w:rsidR="00437712" w:rsidRDefault="007B2A70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Bendras skaičius</w:t>
            </w:r>
          </w:p>
        </w:tc>
        <w:tc>
          <w:tcPr>
            <w:tcW w:w="1335" w:type="dxa"/>
            <w:shd w:val="clear" w:color="auto" w:fill="F2F2F2"/>
          </w:tcPr>
          <w:p w:rsidR="00437712" w:rsidRDefault="007B2A70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jų apgynė disertacijas</w:t>
            </w:r>
          </w:p>
        </w:tc>
        <w:tc>
          <w:tcPr>
            <w:tcW w:w="2355" w:type="dxa"/>
            <w:vMerge/>
            <w:shd w:val="clear" w:color="auto" w:fill="F2F2F2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sz w:val="20"/>
                <w:szCs w:val="20"/>
              </w:rPr>
            </w:pPr>
          </w:p>
        </w:tc>
      </w:tr>
      <w:tr w:rsidR="00437712">
        <w:trPr>
          <w:trHeight w:val="65"/>
        </w:trPr>
        <w:tc>
          <w:tcPr>
            <w:tcW w:w="780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009</w:t>
            </w:r>
          </w:p>
        </w:tc>
        <w:tc>
          <w:tcPr>
            <w:tcW w:w="2790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Informatika</w:t>
            </w:r>
          </w:p>
        </w:tc>
        <w:tc>
          <w:tcPr>
            <w:tcW w:w="1335" w:type="dxa"/>
          </w:tcPr>
          <w:p w:rsidR="00437712" w:rsidRDefault="007B2A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35" w:type="dxa"/>
          </w:tcPr>
          <w:p w:rsidR="00437712" w:rsidRDefault="007B2A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85" w:type="dxa"/>
          </w:tcPr>
          <w:p w:rsidR="00437712" w:rsidRDefault="007B2A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35" w:type="dxa"/>
          </w:tcPr>
          <w:p w:rsidR="00437712" w:rsidRDefault="007B2A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355" w:type="dxa"/>
          </w:tcPr>
          <w:p w:rsidR="00437712" w:rsidRDefault="004377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37712">
        <w:tc>
          <w:tcPr>
            <w:tcW w:w="780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 007</w:t>
            </w:r>
          </w:p>
        </w:tc>
        <w:tc>
          <w:tcPr>
            <w:tcW w:w="2790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Informatikos inžinerija</w:t>
            </w:r>
          </w:p>
        </w:tc>
        <w:tc>
          <w:tcPr>
            <w:tcW w:w="1335" w:type="dxa"/>
          </w:tcPr>
          <w:p w:rsidR="00437712" w:rsidRDefault="007B2A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35" w:type="dxa"/>
          </w:tcPr>
          <w:p w:rsidR="00437712" w:rsidRDefault="007B2A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85" w:type="dxa"/>
          </w:tcPr>
          <w:p w:rsidR="00437712" w:rsidRDefault="007B2A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35" w:type="dxa"/>
          </w:tcPr>
          <w:p w:rsidR="00437712" w:rsidRDefault="007B2A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355" w:type="dxa"/>
          </w:tcPr>
          <w:p w:rsidR="00437712" w:rsidRDefault="004377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37712">
        <w:trPr>
          <w:cantSplit/>
        </w:trPr>
        <w:tc>
          <w:tcPr>
            <w:tcW w:w="3570" w:type="dxa"/>
            <w:gridSpan w:val="2"/>
          </w:tcPr>
          <w:p w:rsidR="00437712" w:rsidRDefault="007B2A70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viso:</w:t>
            </w:r>
          </w:p>
        </w:tc>
        <w:tc>
          <w:tcPr>
            <w:tcW w:w="1335" w:type="dxa"/>
          </w:tcPr>
          <w:p w:rsidR="00437712" w:rsidRDefault="007B2A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35" w:type="dxa"/>
          </w:tcPr>
          <w:p w:rsidR="00437712" w:rsidRDefault="007B2A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85" w:type="dxa"/>
          </w:tcPr>
          <w:p w:rsidR="00437712" w:rsidRDefault="007B2A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5" w:type="dxa"/>
          </w:tcPr>
          <w:p w:rsidR="00437712" w:rsidRDefault="007B2A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355" w:type="dxa"/>
          </w:tcPr>
          <w:p w:rsidR="00437712" w:rsidRDefault="0043771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437712" w:rsidRDefault="007B2A70">
      <w:pPr>
        <w:keepNext/>
        <w:spacing w:after="0" w:line="240" w:lineRule="auto"/>
        <w:ind w:firstLine="72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14.2. Vadovavimas doktorantams 2023 m.</w:t>
      </w:r>
    </w:p>
    <w:tbl>
      <w:tblPr>
        <w:tblStyle w:val="ad"/>
        <w:tblW w:w="11788" w:type="dxa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402"/>
        <w:gridCol w:w="2053"/>
        <w:gridCol w:w="2335"/>
      </w:tblGrid>
      <w:tr w:rsidR="00437712">
        <w:trPr>
          <w:trHeight w:val="176"/>
        </w:trPr>
        <w:tc>
          <w:tcPr>
            <w:tcW w:w="568" w:type="dxa"/>
            <w:shd w:val="clear" w:color="auto" w:fill="F2F2F2"/>
          </w:tcPr>
          <w:p w:rsidR="00437712" w:rsidRDefault="007B2A70">
            <w:pPr>
              <w:spacing w:after="0" w:line="240" w:lineRule="auto"/>
              <w:ind w:left="-79" w:right="-13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:rsidR="00437712" w:rsidRDefault="007B2A70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Mokslinio vadovo vardas, pavardė</w:t>
            </w:r>
          </w:p>
        </w:tc>
        <w:tc>
          <w:tcPr>
            <w:tcW w:w="3402" w:type="dxa"/>
            <w:shd w:val="clear" w:color="auto" w:fill="F2F2F2"/>
          </w:tcPr>
          <w:p w:rsidR="00437712" w:rsidRDefault="007B2A70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Doktoranto vardas, pavardė</w:t>
            </w:r>
          </w:p>
        </w:tc>
        <w:tc>
          <w:tcPr>
            <w:tcW w:w="2053" w:type="dxa"/>
            <w:shd w:val="clear" w:color="auto" w:fill="F2F2F2"/>
          </w:tcPr>
          <w:p w:rsidR="00437712" w:rsidRDefault="007B2A70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Mokslo kryptis </w:t>
            </w:r>
          </w:p>
        </w:tc>
        <w:tc>
          <w:tcPr>
            <w:tcW w:w="2335" w:type="dxa"/>
            <w:shd w:val="clear" w:color="auto" w:fill="F2F2F2"/>
          </w:tcPr>
          <w:p w:rsidR="00437712" w:rsidRDefault="007B2A70">
            <w:pPr>
              <w:spacing w:after="0" w:line="240" w:lineRule="auto"/>
              <w:ind w:left="-116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Doktorantūros forma</w:t>
            </w:r>
            <w:r>
              <w:rPr>
                <w:sz w:val="20"/>
                <w:szCs w:val="20"/>
              </w:rPr>
              <w:t xml:space="preserve"> (D/N)</w:t>
            </w:r>
          </w:p>
        </w:tc>
      </w:tr>
      <w:tr w:rsidR="00437712">
        <w:trPr>
          <w:trHeight w:val="270"/>
        </w:trPr>
        <w:tc>
          <w:tcPr>
            <w:tcW w:w="568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30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Olga Kurasova</w:t>
            </w:r>
          </w:p>
        </w:tc>
        <w:tc>
          <w:tcPr>
            <w:tcW w:w="3402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Rokas </w:t>
            </w:r>
            <w:proofErr w:type="spellStart"/>
            <w:r>
              <w:rPr>
                <w:sz w:val="20"/>
                <w:szCs w:val="20"/>
              </w:rPr>
              <w:t>Gipiškis</w:t>
            </w:r>
            <w:proofErr w:type="spellEnd"/>
          </w:p>
        </w:tc>
        <w:tc>
          <w:tcPr>
            <w:tcW w:w="2053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Informatika</w:t>
            </w:r>
          </w:p>
        </w:tc>
        <w:tc>
          <w:tcPr>
            <w:tcW w:w="2335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437712">
        <w:trPr>
          <w:trHeight w:val="270"/>
        </w:trPr>
        <w:tc>
          <w:tcPr>
            <w:tcW w:w="568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30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Olga Kurasova</w:t>
            </w:r>
          </w:p>
        </w:tc>
        <w:tc>
          <w:tcPr>
            <w:tcW w:w="3402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Algimantas Skuodis</w:t>
            </w:r>
          </w:p>
        </w:tc>
        <w:tc>
          <w:tcPr>
            <w:tcW w:w="2053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Informatika</w:t>
            </w:r>
          </w:p>
        </w:tc>
        <w:tc>
          <w:tcPr>
            <w:tcW w:w="2335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437712">
        <w:trPr>
          <w:trHeight w:val="270"/>
        </w:trPr>
        <w:tc>
          <w:tcPr>
            <w:tcW w:w="568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430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Olga Kurasova</w:t>
            </w:r>
          </w:p>
        </w:tc>
        <w:tc>
          <w:tcPr>
            <w:tcW w:w="3402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Aušra </w:t>
            </w:r>
            <w:proofErr w:type="spellStart"/>
            <w:r>
              <w:rPr>
                <w:sz w:val="20"/>
                <w:szCs w:val="20"/>
              </w:rPr>
              <w:t>Šubonienė</w:t>
            </w:r>
            <w:proofErr w:type="spellEnd"/>
          </w:p>
        </w:tc>
        <w:tc>
          <w:tcPr>
            <w:tcW w:w="2053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Informatika</w:t>
            </w:r>
          </w:p>
        </w:tc>
        <w:tc>
          <w:tcPr>
            <w:tcW w:w="2335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437712">
        <w:trPr>
          <w:trHeight w:val="270"/>
        </w:trPr>
        <w:tc>
          <w:tcPr>
            <w:tcW w:w="568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430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Olga Kurasova</w:t>
            </w:r>
          </w:p>
        </w:tc>
        <w:tc>
          <w:tcPr>
            <w:tcW w:w="3402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Žydrūnas Vaišnoras</w:t>
            </w:r>
          </w:p>
        </w:tc>
        <w:tc>
          <w:tcPr>
            <w:tcW w:w="2053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Informatika</w:t>
            </w:r>
          </w:p>
        </w:tc>
        <w:tc>
          <w:tcPr>
            <w:tcW w:w="2335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437712">
        <w:trPr>
          <w:trHeight w:val="270"/>
        </w:trPr>
        <w:tc>
          <w:tcPr>
            <w:tcW w:w="568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30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Gintautas Dzemyda</w:t>
            </w:r>
          </w:p>
        </w:tc>
        <w:tc>
          <w:tcPr>
            <w:tcW w:w="3402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Dalia </w:t>
            </w:r>
            <w:proofErr w:type="spellStart"/>
            <w:r>
              <w:rPr>
                <w:sz w:val="20"/>
                <w:szCs w:val="20"/>
              </w:rPr>
              <w:t>Breskuvienė</w:t>
            </w:r>
            <w:proofErr w:type="spellEnd"/>
          </w:p>
        </w:tc>
        <w:tc>
          <w:tcPr>
            <w:tcW w:w="2053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Informatikos inžinerija</w:t>
            </w:r>
          </w:p>
        </w:tc>
        <w:tc>
          <w:tcPr>
            <w:tcW w:w="2335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437712">
        <w:trPr>
          <w:trHeight w:val="270"/>
        </w:trPr>
        <w:tc>
          <w:tcPr>
            <w:tcW w:w="568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430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Gintautas Dzemyda</w:t>
            </w:r>
          </w:p>
        </w:tc>
        <w:tc>
          <w:tcPr>
            <w:tcW w:w="3402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Viktoras Bulavas</w:t>
            </w:r>
          </w:p>
        </w:tc>
        <w:tc>
          <w:tcPr>
            <w:tcW w:w="2053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Informatika</w:t>
            </w:r>
          </w:p>
        </w:tc>
        <w:tc>
          <w:tcPr>
            <w:tcW w:w="2335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437712">
        <w:trPr>
          <w:trHeight w:val="270"/>
        </w:trPr>
        <w:tc>
          <w:tcPr>
            <w:tcW w:w="568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430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Gintautas Dzemyda</w:t>
            </w:r>
          </w:p>
        </w:tc>
        <w:tc>
          <w:tcPr>
            <w:tcW w:w="3402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Modestas </w:t>
            </w:r>
            <w:proofErr w:type="spellStart"/>
            <w:r>
              <w:rPr>
                <w:sz w:val="20"/>
                <w:szCs w:val="20"/>
              </w:rPr>
              <w:t>Motiejauskas</w:t>
            </w:r>
            <w:proofErr w:type="spellEnd"/>
          </w:p>
        </w:tc>
        <w:tc>
          <w:tcPr>
            <w:tcW w:w="2053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Informatika</w:t>
            </w:r>
          </w:p>
        </w:tc>
        <w:tc>
          <w:tcPr>
            <w:tcW w:w="2335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437712">
        <w:trPr>
          <w:trHeight w:val="270"/>
        </w:trPr>
        <w:tc>
          <w:tcPr>
            <w:tcW w:w="568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430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Gintautas Dzemyda</w:t>
            </w:r>
          </w:p>
        </w:tc>
        <w:tc>
          <w:tcPr>
            <w:tcW w:w="3402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Aistė </w:t>
            </w:r>
            <w:proofErr w:type="spellStart"/>
            <w:r>
              <w:rPr>
                <w:sz w:val="20"/>
                <w:szCs w:val="20"/>
              </w:rPr>
              <w:t>Kielaitė-Gulla</w:t>
            </w:r>
            <w:proofErr w:type="spellEnd"/>
          </w:p>
        </w:tc>
        <w:tc>
          <w:tcPr>
            <w:tcW w:w="2053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Podoktorantūros</w:t>
            </w:r>
            <w:proofErr w:type="spellEnd"/>
            <w:r>
              <w:rPr>
                <w:sz w:val="20"/>
                <w:szCs w:val="20"/>
              </w:rPr>
              <w:t xml:space="preserve"> stažuotoja</w:t>
            </w:r>
          </w:p>
        </w:tc>
        <w:tc>
          <w:tcPr>
            <w:tcW w:w="2335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437712">
        <w:trPr>
          <w:trHeight w:val="270"/>
        </w:trPr>
        <w:tc>
          <w:tcPr>
            <w:tcW w:w="568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430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Olga Kurasova</w:t>
            </w:r>
          </w:p>
        </w:tc>
        <w:tc>
          <w:tcPr>
            <w:tcW w:w="3402" w:type="dxa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t>Tadas Žvirblis</w:t>
            </w:r>
          </w:p>
        </w:tc>
        <w:tc>
          <w:tcPr>
            <w:tcW w:w="2053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Podoktorantūros</w:t>
            </w:r>
            <w:proofErr w:type="spellEnd"/>
            <w:r>
              <w:rPr>
                <w:sz w:val="20"/>
                <w:szCs w:val="20"/>
              </w:rPr>
              <w:t xml:space="preserve"> stažuotojas</w:t>
            </w:r>
          </w:p>
        </w:tc>
        <w:tc>
          <w:tcPr>
            <w:tcW w:w="2335" w:type="dxa"/>
          </w:tcPr>
          <w:p w:rsidR="00437712" w:rsidRDefault="007B2A70">
            <w:pPr>
              <w:spacing w:after="0" w:line="240" w:lineRule="auto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</w:tbl>
    <w:p w:rsidR="00437712" w:rsidRDefault="007B2A70">
      <w:pPr>
        <w:keepNext/>
        <w:spacing w:after="0" w:line="240" w:lineRule="auto"/>
        <w:ind w:firstLine="7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14.3. Įgijo mokslo laipsnį </w:t>
      </w:r>
    </w:p>
    <w:tbl>
      <w:tblPr>
        <w:tblStyle w:val="ae"/>
        <w:tblW w:w="13354" w:type="dxa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437712">
        <w:trPr>
          <w:cantSplit/>
          <w:trHeight w:val="250"/>
        </w:trPr>
        <w:tc>
          <w:tcPr>
            <w:tcW w:w="568" w:type="dxa"/>
            <w:shd w:val="clear" w:color="auto" w:fill="F2F2F2"/>
          </w:tcPr>
          <w:p w:rsidR="00437712" w:rsidRDefault="007B2A70">
            <w:pPr>
              <w:spacing w:after="0" w:line="240" w:lineRule="auto"/>
              <w:ind w:left="-79" w:right="-13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:rsidR="00437712" w:rsidRDefault="007B2A7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:rsidR="00437712" w:rsidRDefault="007B2A70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Mokslo laipsnis </w:t>
            </w:r>
          </w:p>
        </w:tc>
        <w:tc>
          <w:tcPr>
            <w:tcW w:w="1417" w:type="dxa"/>
            <w:shd w:val="clear" w:color="auto" w:fill="F2F2F2"/>
          </w:tcPr>
          <w:p w:rsidR="00437712" w:rsidRDefault="007B2A70">
            <w:pPr>
              <w:spacing w:after="0" w:line="240" w:lineRule="auto"/>
              <w:ind w:right="-101" w:hanging="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:rsidR="00437712" w:rsidRDefault="007B2A70">
            <w:pPr>
              <w:spacing w:after="0" w:line="240" w:lineRule="auto"/>
              <w:ind w:firstLine="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Laipsnį suteikusi institucija</w:t>
            </w:r>
          </w:p>
        </w:tc>
      </w:tr>
      <w:tr w:rsidR="00437712">
        <w:trPr>
          <w:cantSplit/>
          <w:trHeight w:val="272"/>
        </w:trPr>
        <w:tc>
          <w:tcPr>
            <w:tcW w:w="568" w:type="dxa"/>
          </w:tcPr>
          <w:p w:rsidR="00437712" w:rsidRDefault="007B2A70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30" w:type="dxa"/>
          </w:tcPr>
          <w:p w:rsidR="00437712" w:rsidRDefault="007B2A70">
            <w:pPr>
              <w:spacing w:after="0" w:line="240" w:lineRule="auto"/>
              <w:ind w:left="-3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Povilas Gudžius</w:t>
            </w:r>
          </w:p>
        </w:tc>
        <w:tc>
          <w:tcPr>
            <w:tcW w:w="1985" w:type="dxa"/>
          </w:tcPr>
          <w:p w:rsidR="00437712" w:rsidRDefault="007B2A70">
            <w:pPr>
              <w:spacing w:after="0" w:line="240" w:lineRule="auto"/>
              <w:ind w:left="171" w:hanging="22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</w:t>
            </w:r>
          </w:p>
        </w:tc>
        <w:tc>
          <w:tcPr>
            <w:tcW w:w="1417" w:type="dxa"/>
          </w:tcPr>
          <w:p w:rsidR="00437712" w:rsidRDefault="007B2A70">
            <w:pPr>
              <w:spacing w:after="0" w:line="240" w:lineRule="auto"/>
              <w:ind w:left="171" w:hanging="22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Informatikos inžinerija</w:t>
            </w:r>
          </w:p>
        </w:tc>
        <w:tc>
          <w:tcPr>
            <w:tcW w:w="5954" w:type="dxa"/>
          </w:tcPr>
          <w:p w:rsidR="00437712" w:rsidRDefault="007B2A70">
            <w:pPr>
              <w:spacing w:after="0" w:line="240" w:lineRule="auto"/>
              <w:ind w:left="171" w:hanging="22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VU</w:t>
            </w:r>
          </w:p>
        </w:tc>
      </w:tr>
      <w:tr w:rsidR="00437712">
        <w:trPr>
          <w:cantSplit/>
          <w:trHeight w:val="272"/>
        </w:trPr>
        <w:tc>
          <w:tcPr>
            <w:tcW w:w="568" w:type="dxa"/>
          </w:tcPr>
          <w:p w:rsidR="00437712" w:rsidRDefault="007B2A70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430" w:type="dxa"/>
          </w:tcPr>
          <w:p w:rsidR="00437712" w:rsidRDefault="007B2A70">
            <w:pPr>
              <w:spacing w:after="0" w:line="240" w:lineRule="auto"/>
              <w:ind w:left="-3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Marta Karaliūtė</w:t>
            </w:r>
          </w:p>
        </w:tc>
        <w:tc>
          <w:tcPr>
            <w:tcW w:w="1985" w:type="dxa"/>
          </w:tcPr>
          <w:p w:rsidR="00437712" w:rsidRDefault="007B2A70">
            <w:pPr>
              <w:spacing w:after="0" w:line="240" w:lineRule="auto"/>
              <w:ind w:left="171" w:hanging="22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</w:t>
            </w:r>
          </w:p>
        </w:tc>
        <w:tc>
          <w:tcPr>
            <w:tcW w:w="1417" w:type="dxa"/>
          </w:tcPr>
          <w:p w:rsidR="00437712" w:rsidRDefault="007B2A70">
            <w:pPr>
              <w:spacing w:after="0" w:line="240" w:lineRule="auto"/>
              <w:ind w:left="171" w:hanging="22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Informatika</w:t>
            </w:r>
          </w:p>
        </w:tc>
        <w:tc>
          <w:tcPr>
            <w:tcW w:w="5954" w:type="dxa"/>
          </w:tcPr>
          <w:p w:rsidR="00437712" w:rsidRDefault="007B2A70">
            <w:pPr>
              <w:spacing w:after="0" w:line="240" w:lineRule="auto"/>
              <w:ind w:left="171" w:hanging="22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VU</w:t>
            </w:r>
          </w:p>
        </w:tc>
      </w:tr>
    </w:tbl>
    <w:p w:rsidR="00437712" w:rsidRDefault="007B2A70">
      <w:pPr>
        <w:keepNext/>
        <w:spacing w:after="0" w:line="240" w:lineRule="auto"/>
        <w:ind w:firstLine="720"/>
        <w:rPr>
          <w:b/>
          <w:sz w:val="20"/>
          <w:szCs w:val="20"/>
        </w:rPr>
      </w:pPr>
      <w:r>
        <w:rPr>
          <w:b/>
          <w:sz w:val="20"/>
          <w:szCs w:val="20"/>
        </w:rPr>
        <w:t>14.4. Įgijo pedagoginį mokslo vardą</w:t>
      </w:r>
    </w:p>
    <w:tbl>
      <w:tblPr>
        <w:tblStyle w:val="af"/>
        <w:tblW w:w="13354" w:type="dxa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437712">
        <w:trPr>
          <w:cantSplit/>
          <w:trHeight w:val="196"/>
        </w:trPr>
        <w:tc>
          <w:tcPr>
            <w:tcW w:w="568" w:type="dxa"/>
            <w:shd w:val="clear" w:color="auto" w:fill="F2F2F2"/>
          </w:tcPr>
          <w:p w:rsidR="00437712" w:rsidRDefault="007B2A70">
            <w:pPr>
              <w:spacing w:after="0" w:line="240" w:lineRule="auto"/>
              <w:ind w:left="-79" w:right="-13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:rsidR="00437712" w:rsidRDefault="007B2A7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:rsidR="00437712" w:rsidRDefault="007B2A70">
            <w:pPr>
              <w:spacing w:after="0" w:line="240" w:lineRule="auto"/>
              <w:ind w:left="171" w:hanging="17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:rsidR="00437712" w:rsidRDefault="007B2A70">
            <w:pPr>
              <w:spacing w:after="0" w:line="240" w:lineRule="auto"/>
              <w:ind w:left="6" w:right="-101" w:hanging="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:rsidR="00437712" w:rsidRDefault="007B2A70">
            <w:pPr>
              <w:spacing w:after="0" w:line="240" w:lineRule="auto"/>
              <w:ind w:right="-108" w:firstLine="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Vardą suteikusi institucija</w:t>
            </w:r>
          </w:p>
        </w:tc>
      </w:tr>
      <w:tr w:rsidR="00437712">
        <w:trPr>
          <w:cantSplit/>
          <w:trHeight w:val="140"/>
        </w:trPr>
        <w:tc>
          <w:tcPr>
            <w:tcW w:w="568" w:type="dxa"/>
          </w:tcPr>
          <w:p w:rsidR="00437712" w:rsidRDefault="00437712">
            <w:pPr>
              <w:spacing w:after="0" w:line="240" w:lineRule="auto"/>
              <w:ind w:left="171" w:hanging="228"/>
              <w:jc w:val="both"/>
              <w:rPr>
                <w:sz w:val="20"/>
                <w:szCs w:val="20"/>
              </w:rPr>
            </w:pPr>
          </w:p>
        </w:tc>
        <w:tc>
          <w:tcPr>
            <w:tcW w:w="3430" w:type="dxa"/>
          </w:tcPr>
          <w:p w:rsidR="00437712" w:rsidRDefault="00437712">
            <w:pPr>
              <w:spacing w:after="0" w:line="240" w:lineRule="auto"/>
              <w:ind w:left="171" w:hanging="228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37712" w:rsidRDefault="00437712">
            <w:pPr>
              <w:spacing w:after="0" w:line="240" w:lineRule="auto"/>
              <w:ind w:left="171" w:hanging="228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37712" w:rsidRDefault="00437712">
            <w:pPr>
              <w:spacing w:after="0" w:line="240" w:lineRule="auto"/>
              <w:ind w:left="171" w:hanging="228"/>
              <w:jc w:val="both"/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437712" w:rsidRDefault="00437712">
            <w:pPr>
              <w:spacing w:after="0" w:line="240" w:lineRule="auto"/>
              <w:ind w:left="171" w:hanging="228"/>
              <w:jc w:val="both"/>
              <w:rPr>
                <w:sz w:val="20"/>
                <w:szCs w:val="20"/>
              </w:rPr>
            </w:pPr>
          </w:p>
        </w:tc>
      </w:tr>
    </w:tbl>
    <w:p w:rsidR="00437712" w:rsidRDefault="00437712">
      <w:pPr>
        <w:spacing w:after="0" w:line="240" w:lineRule="auto"/>
        <w:rPr>
          <w:b/>
        </w:rPr>
      </w:pPr>
    </w:p>
    <w:p w:rsidR="00437712" w:rsidRDefault="007B2A70">
      <w:pPr>
        <w:keepNext/>
        <w:spacing w:after="0" w:line="240" w:lineRule="auto"/>
        <w:rPr>
          <w:b/>
        </w:rPr>
      </w:pPr>
      <w:r>
        <w:rPr>
          <w:b/>
        </w:rPr>
        <w:t>15. Tarptautiniai mokslininkų mainai</w:t>
      </w:r>
    </w:p>
    <w:p w:rsidR="00437712" w:rsidRDefault="007B2A70">
      <w:pPr>
        <w:keepNext/>
        <w:spacing w:after="0" w:line="240" w:lineRule="auto"/>
        <w:ind w:firstLine="7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15.1. Besistažavusių (S) / dirbusių (D) / kitas bendradarbiavimas</w:t>
      </w:r>
      <w:r>
        <w:rPr>
          <w:sz w:val="20"/>
          <w:szCs w:val="20"/>
        </w:rPr>
        <w:t xml:space="preserve"> [ne </w:t>
      </w:r>
      <w:proofErr w:type="spellStart"/>
      <w:r>
        <w:rPr>
          <w:sz w:val="20"/>
          <w:szCs w:val="20"/>
        </w:rPr>
        <w:t>konferencij</w:t>
      </w:r>
      <w:proofErr w:type="spellEnd"/>
      <w:r>
        <w:rPr>
          <w:sz w:val="20"/>
          <w:szCs w:val="20"/>
        </w:rPr>
        <w:t xml:space="preserve">.] </w:t>
      </w:r>
      <w:r>
        <w:rPr>
          <w:b/>
          <w:sz w:val="20"/>
          <w:szCs w:val="20"/>
        </w:rPr>
        <w:t>(</w:t>
      </w:r>
      <w:proofErr w:type="spellStart"/>
      <w:r>
        <w:rPr>
          <w:b/>
          <w:sz w:val="20"/>
          <w:szCs w:val="20"/>
        </w:rPr>
        <w:t>Kt</w:t>
      </w:r>
      <w:proofErr w:type="spellEnd"/>
      <w:r>
        <w:rPr>
          <w:b/>
          <w:sz w:val="20"/>
          <w:szCs w:val="20"/>
        </w:rPr>
        <w:t>) užsienyje iki 6 mėn.</w:t>
      </w:r>
    </w:p>
    <w:tbl>
      <w:tblPr>
        <w:tblStyle w:val="af0"/>
        <w:tblW w:w="13796" w:type="dxa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8231"/>
        <w:gridCol w:w="1678"/>
        <w:gridCol w:w="1193"/>
      </w:tblGrid>
      <w:tr w:rsidR="00437712">
        <w:tc>
          <w:tcPr>
            <w:tcW w:w="2694" w:type="dxa"/>
            <w:shd w:val="clear" w:color="auto" w:fill="F2F2F2"/>
          </w:tcPr>
          <w:p w:rsidR="00437712" w:rsidRDefault="007B2A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DMSTI darbuotojai</w:t>
            </w:r>
          </w:p>
        </w:tc>
        <w:tc>
          <w:tcPr>
            <w:tcW w:w="8231" w:type="dxa"/>
            <w:shd w:val="clear" w:color="auto" w:fill="F2F2F2"/>
          </w:tcPr>
          <w:p w:rsidR="00437712" w:rsidRDefault="007B2A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/>
          </w:tcPr>
          <w:p w:rsidR="00437712" w:rsidRDefault="007B2A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Rūšis </w:t>
            </w:r>
            <w:r>
              <w:rPr>
                <w:b/>
                <w:sz w:val="20"/>
                <w:szCs w:val="20"/>
              </w:rPr>
              <w:br/>
              <w:t xml:space="preserve">(S, D arba </w:t>
            </w:r>
            <w:proofErr w:type="spellStart"/>
            <w:r>
              <w:rPr>
                <w:b/>
                <w:sz w:val="20"/>
                <w:szCs w:val="20"/>
              </w:rPr>
              <w:t>Kt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:rsidR="00437712" w:rsidRDefault="007B2A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Trukmė (mėnesiais) </w:t>
            </w:r>
          </w:p>
        </w:tc>
      </w:tr>
      <w:tr w:rsidR="00437712">
        <w:tc>
          <w:tcPr>
            <w:tcW w:w="2694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Rokas </w:t>
            </w:r>
            <w:proofErr w:type="spellStart"/>
            <w:r>
              <w:rPr>
                <w:sz w:val="20"/>
                <w:szCs w:val="20"/>
              </w:rPr>
              <w:t>Gipiškis</w:t>
            </w:r>
            <w:proofErr w:type="spellEnd"/>
          </w:p>
        </w:tc>
        <w:tc>
          <w:tcPr>
            <w:tcW w:w="8231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Neapolio universitetas, Matematikos fakultetas, MODAL laboratorija, Italija</w:t>
            </w:r>
          </w:p>
        </w:tc>
        <w:tc>
          <w:tcPr>
            <w:tcW w:w="1678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1193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37712">
        <w:tc>
          <w:tcPr>
            <w:tcW w:w="2694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Rokas </w:t>
            </w:r>
            <w:proofErr w:type="spellStart"/>
            <w:r>
              <w:rPr>
                <w:sz w:val="20"/>
                <w:szCs w:val="20"/>
              </w:rPr>
              <w:t>Gipiškis</w:t>
            </w:r>
            <w:proofErr w:type="spellEnd"/>
          </w:p>
        </w:tc>
        <w:tc>
          <w:tcPr>
            <w:tcW w:w="8231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Padujos universitetas, Inžinerijos fakultetas, Italija</w:t>
            </w:r>
          </w:p>
        </w:tc>
        <w:tc>
          <w:tcPr>
            <w:tcW w:w="1678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1193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37712">
        <w:tc>
          <w:tcPr>
            <w:tcW w:w="2694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Rokas </w:t>
            </w:r>
            <w:proofErr w:type="spellStart"/>
            <w:r>
              <w:rPr>
                <w:sz w:val="20"/>
                <w:szCs w:val="20"/>
              </w:rPr>
              <w:t>Gipiškis</w:t>
            </w:r>
            <w:proofErr w:type="spellEnd"/>
          </w:p>
        </w:tc>
        <w:tc>
          <w:tcPr>
            <w:tcW w:w="8231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Nacionalinis </w:t>
            </w:r>
            <w:proofErr w:type="spellStart"/>
            <w:r>
              <w:rPr>
                <w:sz w:val="20"/>
                <w:szCs w:val="20"/>
              </w:rPr>
              <w:t>Sun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Yat-sen</w:t>
            </w:r>
            <w:proofErr w:type="spellEnd"/>
            <w:r>
              <w:rPr>
                <w:sz w:val="20"/>
                <w:szCs w:val="20"/>
              </w:rPr>
              <w:t xml:space="preserve"> universitetas, Dirbtinio Intelekto laboratorija, Taivanas</w:t>
            </w:r>
          </w:p>
        </w:tc>
        <w:tc>
          <w:tcPr>
            <w:tcW w:w="1678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1193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37712">
        <w:tc>
          <w:tcPr>
            <w:tcW w:w="2694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Dovilė </w:t>
            </w:r>
            <w:proofErr w:type="spellStart"/>
            <w:r>
              <w:rPr>
                <w:sz w:val="20"/>
                <w:szCs w:val="20"/>
              </w:rPr>
              <w:t>Stumbrienė</w:t>
            </w:r>
            <w:proofErr w:type="spellEnd"/>
          </w:p>
        </w:tc>
        <w:tc>
          <w:tcPr>
            <w:tcW w:w="8231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Miguel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Hernández</w:t>
            </w:r>
            <w:proofErr w:type="spellEnd"/>
            <w:r>
              <w:rPr>
                <w:sz w:val="20"/>
                <w:szCs w:val="20"/>
              </w:rPr>
              <w:t xml:space="preserve"> University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Elche</w:t>
            </w:r>
            <w:proofErr w:type="spellEnd"/>
            <w:r>
              <w:rPr>
                <w:sz w:val="20"/>
                <w:szCs w:val="20"/>
              </w:rPr>
              <w:t>, Ispanija (</w:t>
            </w:r>
            <w:proofErr w:type="spellStart"/>
            <w:r>
              <w:rPr>
                <w:sz w:val="20"/>
                <w:szCs w:val="20"/>
              </w:rPr>
              <w:t>Erasmus</w:t>
            </w:r>
            <w:proofErr w:type="spellEnd"/>
            <w:r>
              <w:rPr>
                <w:sz w:val="20"/>
                <w:szCs w:val="20"/>
              </w:rPr>
              <w:t xml:space="preserve">+ </w:t>
            </w:r>
            <w:proofErr w:type="spellStart"/>
            <w:r>
              <w:rPr>
                <w:sz w:val="20"/>
                <w:szCs w:val="20"/>
              </w:rPr>
              <w:t>teaching</w:t>
            </w:r>
            <w:proofErr w:type="spellEnd"/>
            <w:r>
              <w:rPr>
                <w:sz w:val="20"/>
                <w:szCs w:val="20"/>
              </w:rPr>
              <w:t xml:space="preserve"> vizitas)</w:t>
            </w:r>
          </w:p>
        </w:tc>
        <w:tc>
          <w:tcPr>
            <w:tcW w:w="1678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1193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0.17</w:t>
            </w:r>
          </w:p>
        </w:tc>
      </w:tr>
      <w:tr w:rsidR="00437712">
        <w:tc>
          <w:tcPr>
            <w:tcW w:w="2694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Gintautas Dzemyda</w:t>
            </w:r>
          </w:p>
        </w:tc>
        <w:tc>
          <w:tcPr>
            <w:tcW w:w="8231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Kalabrijos universitetas, Italija (</w:t>
            </w:r>
            <w:proofErr w:type="spellStart"/>
            <w:r>
              <w:rPr>
                <w:sz w:val="20"/>
                <w:szCs w:val="20"/>
              </w:rPr>
              <w:t>Erasmus</w:t>
            </w:r>
            <w:proofErr w:type="spellEnd"/>
            <w:r>
              <w:rPr>
                <w:sz w:val="20"/>
                <w:szCs w:val="20"/>
              </w:rPr>
              <w:t xml:space="preserve">+ </w:t>
            </w:r>
            <w:proofErr w:type="spellStart"/>
            <w:r>
              <w:rPr>
                <w:sz w:val="20"/>
                <w:szCs w:val="20"/>
              </w:rPr>
              <w:t>teaching</w:t>
            </w:r>
            <w:proofErr w:type="spellEnd"/>
            <w:r>
              <w:rPr>
                <w:sz w:val="20"/>
                <w:szCs w:val="20"/>
              </w:rPr>
              <w:t xml:space="preserve"> vizitas)</w:t>
            </w:r>
          </w:p>
        </w:tc>
        <w:tc>
          <w:tcPr>
            <w:tcW w:w="1678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1193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0.17</w:t>
            </w:r>
          </w:p>
        </w:tc>
      </w:tr>
      <w:tr w:rsidR="00437712">
        <w:tc>
          <w:tcPr>
            <w:tcW w:w="2694" w:type="dxa"/>
          </w:tcPr>
          <w:p w:rsidR="00437712" w:rsidRDefault="007B2A7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Iš viso:</w:t>
            </w:r>
          </w:p>
        </w:tc>
        <w:tc>
          <w:tcPr>
            <w:tcW w:w="8231" w:type="dxa"/>
          </w:tcPr>
          <w:p w:rsidR="00437712" w:rsidRDefault="0043771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78" w:type="dxa"/>
          </w:tcPr>
          <w:p w:rsidR="00437712" w:rsidRDefault="0043771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437712" w:rsidRDefault="0043771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437712" w:rsidRDefault="007B2A70">
      <w:pPr>
        <w:keepNext/>
        <w:spacing w:after="0" w:line="240" w:lineRule="auto"/>
        <w:ind w:firstLine="7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15.2. Besistažavusių (S) / dirbusių (D) / į DMSTI renginius atvykusių (R) / kitas bendradarbiavimas (</w:t>
      </w:r>
      <w:proofErr w:type="spellStart"/>
      <w:r>
        <w:rPr>
          <w:b/>
          <w:sz w:val="20"/>
          <w:szCs w:val="20"/>
        </w:rPr>
        <w:t>Kt</w:t>
      </w:r>
      <w:proofErr w:type="spellEnd"/>
      <w:r>
        <w:rPr>
          <w:b/>
          <w:sz w:val="20"/>
          <w:szCs w:val="20"/>
        </w:rPr>
        <w:t>) užsieniečių</w:t>
      </w:r>
    </w:p>
    <w:tbl>
      <w:tblPr>
        <w:tblStyle w:val="af1"/>
        <w:tblW w:w="13653" w:type="dxa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8088"/>
        <w:gridCol w:w="1678"/>
        <w:gridCol w:w="1193"/>
      </w:tblGrid>
      <w:tr w:rsidR="00437712">
        <w:tc>
          <w:tcPr>
            <w:tcW w:w="2694" w:type="dxa"/>
            <w:shd w:val="clear" w:color="auto" w:fill="F2F2F2"/>
          </w:tcPr>
          <w:p w:rsidR="00437712" w:rsidRDefault="007B2A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Darbuotojai iš užsienio</w:t>
            </w:r>
          </w:p>
        </w:tc>
        <w:tc>
          <w:tcPr>
            <w:tcW w:w="8089" w:type="dxa"/>
            <w:shd w:val="clear" w:color="auto" w:fill="F2F2F2"/>
          </w:tcPr>
          <w:p w:rsidR="00437712" w:rsidRDefault="007B2A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:rsidR="00437712" w:rsidRDefault="007B2A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Rūšis </w:t>
            </w:r>
            <w:r>
              <w:rPr>
                <w:b/>
                <w:sz w:val="20"/>
                <w:szCs w:val="20"/>
              </w:rPr>
              <w:br/>
              <w:t xml:space="preserve">(S, D arba </w:t>
            </w:r>
            <w:proofErr w:type="spellStart"/>
            <w:r>
              <w:rPr>
                <w:b/>
                <w:sz w:val="20"/>
                <w:szCs w:val="20"/>
              </w:rPr>
              <w:t>Kt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:rsidR="00437712" w:rsidRDefault="007B2A7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Trukmė (mėnesiais) </w:t>
            </w:r>
          </w:p>
        </w:tc>
      </w:tr>
      <w:tr w:rsidR="00437712">
        <w:tc>
          <w:tcPr>
            <w:tcW w:w="2694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Valentina </w:t>
            </w:r>
            <w:proofErr w:type="spellStart"/>
            <w:r>
              <w:rPr>
                <w:sz w:val="20"/>
                <w:szCs w:val="20"/>
              </w:rPr>
              <w:t>Emilia</w:t>
            </w:r>
            <w:proofErr w:type="spellEnd"/>
            <w:r>
              <w:rPr>
                <w:sz w:val="20"/>
                <w:szCs w:val="20"/>
              </w:rPr>
              <w:t xml:space="preserve"> Balas</w:t>
            </w:r>
          </w:p>
        </w:tc>
        <w:tc>
          <w:tcPr>
            <w:tcW w:w="8089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Department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Automatics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Applied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Software</w:t>
            </w:r>
            <w:proofErr w:type="spellEnd"/>
            <w:r>
              <w:rPr>
                <w:sz w:val="20"/>
                <w:szCs w:val="20"/>
              </w:rPr>
              <w:t xml:space="preserve"> at </w:t>
            </w:r>
            <w:proofErr w:type="spellStart"/>
            <w:r>
              <w:rPr>
                <w:sz w:val="20"/>
                <w:szCs w:val="20"/>
              </w:rPr>
              <w:t>the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Faculty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Engineering</w:t>
            </w:r>
            <w:proofErr w:type="spellEnd"/>
            <w:r>
              <w:rPr>
                <w:sz w:val="20"/>
                <w:szCs w:val="20"/>
              </w:rPr>
              <w:t>, “</w:t>
            </w:r>
            <w:proofErr w:type="spellStart"/>
            <w:r>
              <w:rPr>
                <w:sz w:val="20"/>
                <w:szCs w:val="20"/>
              </w:rPr>
              <w:t>Aurel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Vlaicu</w:t>
            </w:r>
            <w:proofErr w:type="spellEnd"/>
            <w:r>
              <w:rPr>
                <w:sz w:val="20"/>
                <w:szCs w:val="20"/>
              </w:rPr>
              <w:t xml:space="preserve">” University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Arad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Romania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678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1193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37712">
        <w:tc>
          <w:tcPr>
            <w:tcW w:w="2694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Dr. </w:t>
            </w:r>
            <w:proofErr w:type="spellStart"/>
            <w:r>
              <w:rPr>
                <w:sz w:val="20"/>
                <w:szCs w:val="20"/>
              </w:rPr>
              <w:t>Eligius</w:t>
            </w:r>
            <w:proofErr w:type="spellEnd"/>
            <w:r>
              <w:rPr>
                <w:sz w:val="20"/>
                <w:szCs w:val="20"/>
              </w:rPr>
              <w:t xml:space="preserve"> M.T. </w:t>
            </w:r>
            <w:proofErr w:type="spellStart"/>
            <w:r>
              <w:rPr>
                <w:sz w:val="20"/>
                <w:szCs w:val="20"/>
              </w:rPr>
              <w:t>Hendrix</w:t>
            </w:r>
            <w:proofErr w:type="spellEnd"/>
          </w:p>
        </w:tc>
        <w:tc>
          <w:tcPr>
            <w:tcW w:w="8089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Universidad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Málaga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Spain</w:t>
            </w:r>
            <w:proofErr w:type="spellEnd"/>
          </w:p>
        </w:tc>
        <w:tc>
          <w:tcPr>
            <w:tcW w:w="1678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1193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37712">
        <w:tc>
          <w:tcPr>
            <w:tcW w:w="2694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Prof. </w:t>
            </w:r>
            <w:proofErr w:type="spellStart"/>
            <w:r>
              <w:rPr>
                <w:sz w:val="20"/>
                <w:szCs w:val="20"/>
              </w:rPr>
              <w:t>Dr.Jan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Flusser</w:t>
            </w:r>
            <w:proofErr w:type="spellEnd"/>
          </w:p>
        </w:tc>
        <w:tc>
          <w:tcPr>
            <w:tcW w:w="8089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Institute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Information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Theory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Automation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Czech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Academy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Sciences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Prague</w:t>
            </w:r>
            <w:proofErr w:type="spellEnd"/>
            <w:r>
              <w:rPr>
                <w:sz w:val="20"/>
                <w:szCs w:val="20"/>
              </w:rPr>
              <w:t xml:space="preserve">,  </w:t>
            </w:r>
            <w:proofErr w:type="spellStart"/>
            <w:r>
              <w:rPr>
                <w:sz w:val="20"/>
                <w:szCs w:val="20"/>
              </w:rPr>
              <w:t>Czech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Republic</w:t>
            </w:r>
            <w:proofErr w:type="spellEnd"/>
          </w:p>
        </w:tc>
        <w:tc>
          <w:tcPr>
            <w:tcW w:w="1678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1193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37712">
        <w:tc>
          <w:tcPr>
            <w:tcW w:w="2694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Janusz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Kacprzyk</w:t>
            </w:r>
            <w:proofErr w:type="spellEnd"/>
          </w:p>
        </w:tc>
        <w:tc>
          <w:tcPr>
            <w:tcW w:w="8089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Research</w:t>
            </w:r>
            <w:proofErr w:type="spellEnd"/>
            <w:r>
              <w:rPr>
                <w:sz w:val="20"/>
                <w:szCs w:val="20"/>
              </w:rPr>
              <w:t xml:space="preserve"> Institute,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Academy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Sciences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Warszaw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Poland</w:t>
            </w:r>
            <w:proofErr w:type="spellEnd"/>
          </w:p>
        </w:tc>
        <w:tc>
          <w:tcPr>
            <w:tcW w:w="1678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1193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37712">
        <w:tc>
          <w:tcPr>
            <w:tcW w:w="2694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Dr. </w:t>
            </w:r>
            <w:proofErr w:type="spellStart"/>
            <w:r>
              <w:rPr>
                <w:sz w:val="20"/>
                <w:szCs w:val="20"/>
              </w:rPr>
              <w:t>Jan</w:t>
            </w:r>
            <w:proofErr w:type="spellEnd"/>
            <w:r>
              <w:rPr>
                <w:sz w:val="20"/>
                <w:szCs w:val="20"/>
              </w:rPr>
              <w:t xml:space="preserve"> W. </w:t>
            </w:r>
            <w:proofErr w:type="spellStart"/>
            <w:r>
              <w:rPr>
                <w:sz w:val="20"/>
                <w:szCs w:val="20"/>
              </w:rPr>
              <w:t>Owsiñski</w:t>
            </w:r>
            <w:proofErr w:type="spellEnd"/>
          </w:p>
        </w:tc>
        <w:tc>
          <w:tcPr>
            <w:tcW w:w="8089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Systems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Research</w:t>
            </w:r>
            <w:proofErr w:type="spellEnd"/>
            <w:r>
              <w:rPr>
                <w:sz w:val="20"/>
                <w:szCs w:val="20"/>
              </w:rPr>
              <w:t xml:space="preserve"> Institute,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Academy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Sciences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Warszaw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Poland</w:t>
            </w:r>
            <w:proofErr w:type="spellEnd"/>
          </w:p>
        </w:tc>
        <w:tc>
          <w:tcPr>
            <w:tcW w:w="1678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1193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37712">
        <w:tc>
          <w:tcPr>
            <w:tcW w:w="2694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Dr. </w:t>
            </w:r>
            <w:proofErr w:type="spellStart"/>
            <w:r>
              <w:rPr>
                <w:sz w:val="20"/>
                <w:szCs w:val="20"/>
              </w:rPr>
              <w:t>Álvaro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Rocha</w:t>
            </w:r>
            <w:proofErr w:type="spellEnd"/>
          </w:p>
        </w:tc>
        <w:tc>
          <w:tcPr>
            <w:tcW w:w="8089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University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Lisbon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Portugal</w:t>
            </w:r>
            <w:proofErr w:type="spellEnd"/>
          </w:p>
        </w:tc>
        <w:tc>
          <w:tcPr>
            <w:tcW w:w="1678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1193" w:type="dxa"/>
          </w:tcPr>
          <w:p w:rsidR="00437712" w:rsidRDefault="007B2A7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437712">
        <w:tc>
          <w:tcPr>
            <w:tcW w:w="2694" w:type="dxa"/>
          </w:tcPr>
          <w:p w:rsidR="00437712" w:rsidRDefault="007B2A7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Iš viso:</w:t>
            </w:r>
          </w:p>
        </w:tc>
        <w:tc>
          <w:tcPr>
            <w:tcW w:w="8089" w:type="dxa"/>
          </w:tcPr>
          <w:p w:rsidR="00437712" w:rsidRDefault="0043771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78" w:type="dxa"/>
          </w:tcPr>
          <w:p w:rsidR="00437712" w:rsidRDefault="0043771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437712" w:rsidRDefault="0043771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437712" w:rsidRDefault="00437712">
      <w:pPr>
        <w:spacing w:after="0" w:line="240" w:lineRule="auto"/>
        <w:rPr>
          <w:b/>
        </w:rPr>
      </w:pPr>
    </w:p>
    <w:p w:rsidR="00437712" w:rsidRDefault="007B2A70">
      <w:pPr>
        <w:spacing w:after="0" w:line="240" w:lineRule="auto"/>
        <w:rPr>
          <w:b/>
        </w:rPr>
      </w:pPr>
      <w:r>
        <w:rPr>
          <w:b/>
        </w:rPr>
        <w:t xml:space="preserve">16. Kitos veiklos – svarbios </w:t>
      </w:r>
      <w:hyperlink r:id="rId47">
        <w:r>
          <w:rPr>
            <w:b/>
            <w:color w:val="0563C1"/>
            <w:u w:val="single"/>
          </w:rPr>
          <w:t>DMSTI 2023‐2025 m. veiklos plano</w:t>
        </w:r>
      </w:hyperlink>
      <w:r>
        <w:rPr>
          <w:b/>
        </w:rPr>
        <w:t xml:space="preserve"> vykdymui</w:t>
      </w:r>
    </w:p>
    <w:p w:rsidR="00437712" w:rsidRDefault="00437712">
      <w:pPr>
        <w:spacing w:after="0" w:line="240" w:lineRule="auto"/>
        <w:rPr>
          <w:b/>
        </w:rPr>
      </w:pPr>
    </w:p>
    <w:tbl>
      <w:tblPr>
        <w:tblStyle w:val="af2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43771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1.1.4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Tinklai, kuriuose dalyvaujama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Atsakingas asmuo DMSTI | Tinklo pavadinimas</w:t>
            </w:r>
          </w:p>
        </w:tc>
      </w:tr>
      <w:tr w:rsidR="00437712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</w:pPr>
            <w:r>
              <w:t xml:space="preserve">Olga Kurasova - </w:t>
            </w:r>
            <w:proofErr w:type="spellStart"/>
            <w:r>
              <w:t>Member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IEEE</w:t>
            </w:r>
          </w:p>
          <w:p w:rsidR="00437712" w:rsidRDefault="007B2A70">
            <w:pPr>
              <w:spacing w:after="0" w:line="240" w:lineRule="auto"/>
            </w:pPr>
            <w:r>
              <w:t xml:space="preserve">Olga Kurasova - </w:t>
            </w:r>
            <w:proofErr w:type="spellStart"/>
            <w:r>
              <w:t>Member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Association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Computing</w:t>
            </w:r>
            <w:proofErr w:type="spellEnd"/>
            <w:r>
              <w:t xml:space="preserve"> </w:t>
            </w:r>
            <w:proofErr w:type="spellStart"/>
            <w:r>
              <w:t>Machinery</w:t>
            </w:r>
            <w:proofErr w:type="spellEnd"/>
            <w:r>
              <w:t xml:space="preserve"> (ACM)</w:t>
            </w:r>
          </w:p>
          <w:p w:rsidR="00437712" w:rsidRDefault="007B2A70">
            <w:pPr>
              <w:spacing w:after="0" w:line="240" w:lineRule="auto"/>
            </w:pPr>
            <w:r>
              <w:t xml:space="preserve">Olga Kurasova - </w:t>
            </w:r>
            <w:proofErr w:type="spellStart"/>
            <w:r>
              <w:t>Member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Association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Operational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 </w:t>
            </w:r>
            <w:proofErr w:type="spellStart"/>
            <w:r>
              <w:t>Societies</w:t>
            </w:r>
            <w:proofErr w:type="spellEnd"/>
          </w:p>
          <w:p w:rsidR="00437712" w:rsidRDefault="007B2A70">
            <w:pPr>
              <w:spacing w:after="0" w:line="240" w:lineRule="auto"/>
            </w:pPr>
            <w:r>
              <w:t xml:space="preserve">Gerda Ana </w:t>
            </w:r>
            <w:proofErr w:type="spellStart"/>
            <w:r>
              <w:t>Melnik-Leroy</w:t>
            </w:r>
            <w:proofErr w:type="spellEnd"/>
            <w:r>
              <w:t xml:space="preserve"> - </w:t>
            </w:r>
            <w:proofErr w:type="spellStart"/>
            <w:r>
              <w:t>Member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Cognitive</w:t>
            </w:r>
            <w:proofErr w:type="spellEnd"/>
            <w:r>
              <w:t xml:space="preserve"> Science </w:t>
            </w:r>
            <w:proofErr w:type="spellStart"/>
            <w:r>
              <w:t>Society</w:t>
            </w:r>
            <w:proofErr w:type="spellEnd"/>
          </w:p>
          <w:p w:rsidR="00437712" w:rsidRDefault="007B2A70">
            <w:pPr>
              <w:spacing w:after="0" w:line="240" w:lineRule="auto"/>
            </w:pPr>
            <w:r>
              <w:t xml:space="preserve">Gintautas Dzemyda - </w:t>
            </w:r>
            <w:proofErr w:type="spellStart"/>
            <w:r>
              <w:t>Member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Association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Computing</w:t>
            </w:r>
            <w:proofErr w:type="spellEnd"/>
            <w:r>
              <w:t xml:space="preserve"> </w:t>
            </w:r>
            <w:proofErr w:type="spellStart"/>
            <w:r>
              <w:t>Machinery</w:t>
            </w:r>
            <w:proofErr w:type="spellEnd"/>
            <w:r>
              <w:t xml:space="preserve"> (ACM)</w:t>
            </w:r>
          </w:p>
          <w:p w:rsidR="00437712" w:rsidRDefault="007B2A70">
            <w:pPr>
              <w:spacing w:after="0" w:line="240" w:lineRule="auto"/>
            </w:pPr>
            <w:r>
              <w:t>Gintautas Dzemyda - IFIP komitetas IFIP TC12 (</w:t>
            </w:r>
            <w:proofErr w:type="spellStart"/>
            <w:r>
              <w:t>Artificial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>)</w:t>
            </w:r>
          </w:p>
        </w:tc>
      </w:tr>
    </w:tbl>
    <w:p w:rsidR="00437712" w:rsidRDefault="00437712">
      <w:pPr>
        <w:spacing w:after="0" w:line="240" w:lineRule="auto"/>
        <w:rPr>
          <w:b/>
        </w:rPr>
      </w:pPr>
    </w:p>
    <w:tbl>
      <w:tblPr>
        <w:tblStyle w:val="af3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43771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t>1.2.1 Bendruomenės narių dalyvavimo ekspertų grupėse puoselėjimas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Dalyvavimas įvairiose ekspertų grupėse [Lietuvoje]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DMSTI asmuo (asmenys) | Ekspertų grupės [Lietuvoje] apibūdinimas</w:t>
            </w:r>
          </w:p>
        </w:tc>
      </w:tr>
      <w:tr w:rsidR="00437712">
        <w:trPr>
          <w:trHeight w:val="428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</w:pPr>
            <w:r>
              <w:t>Olga Kurasova - Inovacijų agentūros, LMT, LMA, LJMS ekspertė</w:t>
            </w:r>
          </w:p>
          <w:p w:rsidR="00437712" w:rsidRDefault="007B2A70">
            <w:pPr>
              <w:spacing w:after="0" w:line="240" w:lineRule="auto"/>
            </w:pPr>
            <w:r>
              <w:t>Gintautas Dzemyda - Inovacijų agentūros ekspertas</w:t>
            </w:r>
          </w:p>
        </w:tc>
      </w:tr>
    </w:tbl>
    <w:p w:rsidR="00437712" w:rsidRDefault="00437712">
      <w:pPr>
        <w:spacing w:after="0" w:line="240" w:lineRule="auto"/>
        <w:rPr>
          <w:b/>
        </w:rPr>
      </w:pPr>
    </w:p>
    <w:tbl>
      <w:tblPr>
        <w:tblStyle w:val="af4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43771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1.2.2 Instituto specialistų ekspertinės veiklos stiprinimas ir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Visuomenei ar ūkio subjektams suteiktų konsultacijų skaičius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Atsakingas asmuo DMSTI | Užsakovas | Ekspertizė</w:t>
            </w:r>
          </w:p>
        </w:tc>
      </w:tr>
      <w:tr w:rsidR="00437712">
        <w:trPr>
          <w:trHeight w:val="428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t>O.Kurasova</w:t>
            </w:r>
            <w:proofErr w:type="spellEnd"/>
            <w:r>
              <w:t xml:space="preserve"> ir </w:t>
            </w:r>
            <w:proofErr w:type="spellStart"/>
            <w:r>
              <w:t>G.Dzemyda</w:t>
            </w:r>
            <w:proofErr w:type="spellEnd"/>
            <w:r>
              <w:t>, 11 konsultacijų ūkio subjektams</w:t>
            </w:r>
          </w:p>
        </w:tc>
      </w:tr>
    </w:tbl>
    <w:p w:rsidR="00437712" w:rsidRDefault="00437712">
      <w:pPr>
        <w:spacing w:after="0" w:line="240" w:lineRule="auto"/>
        <w:rPr>
          <w:b/>
        </w:rPr>
      </w:pPr>
    </w:p>
    <w:tbl>
      <w:tblPr>
        <w:tblStyle w:val="af5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43771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7B2A70">
            <w:pPr>
              <w:spacing w:after="0" w:line="240" w:lineRule="auto"/>
              <w:ind w:right="-114"/>
              <w:rPr>
                <w:color w:val="000000"/>
              </w:rPr>
            </w:pPr>
            <w:r>
              <w:rPr>
                <w:color w:val="000000"/>
              </w:rPr>
              <w:t>1.2.3 Ryšių su socialiniais partneriais ir rėmėjais stiprinimas, informavimas ir konsultavimas apie potencialias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Parengti informaciniai pranešimai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Atsakingas asmuo DMSTI | Informacinis pranešimas</w:t>
            </w:r>
          </w:p>
        </w:tc>
      </w:tr>
      <w:tr w:rsidR="00437712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t>O.Kurasova</w:t>
            </w:r>
            <w:proofErr w:type="spellEnd"/>
            <w:r>
              <w:t xml:space="preserve"> ir </w:t>
            </w:r>
            <w:proofErr w:type="spellStart"/>
            <w:r>
              <w:t>G.Dzemyda</w:t>
            </w:r>
            <w:proofErr w:type="spellEnd"/>
            <w:r>
              <w:t>, 11 pranešimų</w:t>
            </w:r>
          </w:p>
        </w:tc>
      </w:tr>
    </w:tbl>
    <w:p w:rsidR="00437712" w:rsidRDefault="00437712">
      <w:pPr>
        <w:spacing w:after="0" w:line="240" w:lineRule="auto"/>
        <w:rPr>
          <w:b/>
        </w:rPr>
      </w:pPr>
    </w:p>
    <w:tbl>
      <w:tblPr>
        <w:tblStyle w:val="af6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43771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1.2.4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Atsakingas asmuo DMSTI | Su kuo susitikta</w:t>
            </w:r>
          </w:p>
        </w:tc>
      </w:tr>
      <w:tr w:rsidR="00437712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t>5</w:t>
            </w:r>
          </w:p>
        </w:tc>
      </w:tr>
    </w:tbl>
    <w:p w:rsidR="00437712" w:rsidRDefault="00437712">
      <w:pPr>
        <w:spacing w:after="0" w:line="240" w:lineRule="auto"/>
        <w:rPr>
          <w:b/>
        </w:rPr>
      </w:pPr>
    </w:p>
    <w:tbl>
      <w:tblPr>
        <w:tblStyle w:val="af7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43771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1.2.5 Bendradarbiavimas su ūkio subjektais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Ūkio subjektų MTEP užsakymai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Atsakingas asmuo DMSTI | MTEP užsakymas</w:t>
            </w:r>
          </w:p>
        </w:tc>
      </w:tr>
      <w:tr w:rsidR="00437712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437712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437712" w:rsidRDefault="00437712">
      <w:pPr>
        <w:spacing w:after="0" w:line="240" w:lineRule="auto"/>
        <w:rPr>
          <w:b/>
        </w:rPr>
      </w:pPr>
    </w:p>
    <w:tbl>
      <w:tblPr>
        <w:tblStyle w:val="af8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43771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t>1.2.6 Dalyvavimas valstybės, savivaldos, verslo subjektų darbo grupėse, komisijose, komitetuose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Dalyvavimas </w:t>
            </w:r>
            <w:r>
              <w:t>valdymo institucijų, valstybės ir savivaldybių įstaigų, įmonių ir organizacijų, verslo subjektų sudarytose darbo grupėse, komisijose ar komitetuose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DMSTI asmuo (asmenys) | Darbo grupės, komisijos, komiteto apibūdinimas</w:t>
            </w:r>
          </w:p>
        </w:tc>
      </w:tr>
      <w:tr w:rsidR="00437712">
        <w:trPr>
          <w:trHeight w:val="428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before="240" w:after="240" w:line="240" w:lineRule="auto"/>
            </w:pPr>
            <w:r>
              <w:t>Olga Kurasova - Lietuvos mokslo tarybos ekspertų grupė, vertinanti mokslo krypties doktorantūrą; Lietuvos mokslo tarybos ekspertų grupė, vertinanti atstovų kandidatūras į COST veiklų valdymo komitetus.</w:t>
            </w:r>
          </w:p>
          <w:p w:rsidR="00437712" w:rsidRDefault="007B2A70">
            <w:pPr>
              <w:spacing w:before="240" w:after="240" w:line="240" w:lineRule="auto"/>
            </w:pPr>
            <w:r>
              <w:t>Olga Kurasova - Lietuvos mokslų akademija</w:t>
            </w:r>
          </w:p>
          <w:p w:rsidR="00437712" w:rsidRDefault="007B2A70">
            <w:pPr>
              <w:spacing w:before="240" w:after="240" w:line="240" w:lineRule="auto"/>
            </w:pPr>
            <w:r>
              <w:t>Olga Kurasova - Darbo grupė dirbtinio intelekto etiško naudojimo moksle ir studijose gairėms parengti. Lietuvos Respublikos akademinės etikos ir procedūrų kontrolieriaus tarnyba</w:t>
            </w:r>
          </w:p>
          <w:p w:rsidR="00437712" w:rsidRDefault="007B2A70">
            <w:pPr>
              <w:spacing w:before="240" w:after="240" w:line="240" w:lineRule="auto"/>
            </w:pPr>
            <w:r>
              <w:t>Gintautas Dzemyda - Darbo grupė dirbtinio intelekto etiško naudojimo moksle ir studijose gairėms parengti. Lietuvos Respublikos akademinės etikos ir procedūrų kontrolieriaus tarnyba</w:t>
            </w:r>
          </w:p>
          <w:p w:rsidR="00437712" w:rsidRDefault="007B2A70">
            <w:pPr>
              <w:spacing w:before="240" w:after="240" w:line="240" w:lineRule="auto"/>
            </w:pPr>
            <w:r>
              <w:t>Gintautas Dzemyda - Lietuvos mokslų akademija</w:t>
            </w:r>
          </w:p>
          <w:p w:rsidR="00437712" w:rsidRDefault="007B2A70">
            <w:pPr>
              <w:spacing w:before="240" w:after="240" w:line="240" w:lineRule="auto"/>
            </w:pPr>
            <w:r>
              <w:t xml:space="preserve">Gintautas Dzemyda - Lietuvos nacionalinės </w:t>
            </w:r>
            <w:proofErr w:type="spellStart"/>
            <w:r>
              <w:t>M.Mažvydo</w:t>
            </w:r>
            <w:proofErr w:type="spellEnd"/>
            <w:r>
              <w:t xml:space="preserve"> bibliotekos Mokslo tarybos narys</w:t>
            </w:r>
          </w:p>
          <w:p w:rsidR="00437712" w:rsidRDefault="00437712">
            <w:pPr>
              <w:spacing w:after="0" w:line="240" w:lineRule="auto"/>
            </w:pPr>
          </w:p>
        </w:tc>
      </w:tr>
    </w:tbl>
    <w:p w:rsidR="00437712" w:rsidRDefault="00437712">
      <w:pPr>
        <w:spacing w:after="0" w:line="240" w:lineRule="auto"/>
        <w:rPr>
          <w:b/>
        </w:rPr>
      </w:pPr>
    </w:p>
    <w:tbl>
      <w:tblPr>
        <w:tblStyle w:val="af9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43771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1.3.1 Mokymosi visą gyvenimą veiklos</w:t>
            </w:r>
          </w:p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pedagogams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Surengti seminarai mokytojams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Atsakingas asmuo DMSTI | Seminaro mokytojams apibūdinimas</w:t>
            </w:r>
          </w:p>
        </w:tc>
      </w:tr>
      <w:tr w:rsidR="00437712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</w:pPr>
            <w:r>
              <w:t xml:space="preserve">Olga Kurasova - „Įvadas į duomenų </w:t>
            </w:r>
            <w:proofErr w:type="spellStart"/>
            <w:r>
              <w:t>tyrybą</w:t>
            </w:r>
            <w:proofErr w:type="spellEnd"/>
            <w:r>
              <w:t xml:space="preserve">“. Paskaita mokytojams renginyje „Kompiuterininkų dienos – 2023“ </w:t>
            </w:r>
            <w:hyperlink r:id="rId48">
              <w:r>
                <w:rPr>
                  <w:color w:val="1155CC"/>
                  <w:u w:val="single"/>
                </w:rPr>
                <w:t>https://bit.ly/KoDi-23mm</w:t>
              </w:r>
            </w:hyperlink>
            <w:r>
              <w:t xml:space="preserve">  </w:t>
            </w:r>
          </w:p>
          <w:p w:rsidR="00437712" w:rsidRDefault="007B2A70">
            <w:pPr>
              <w:spacing w:after="0" w:line="240" w:lineRule="auto"/>
            </w:pPr>
            <w:r>
              <w:t>Gintautas Dzemyda - Virtuali paskaita „Dirbtinis intelektas – naujos galimybės“ Lietuvos gimnazistams ir  mokytojams</w:t>
            </w:r>
          </w:p>
        </w:tc>
      </w:tr>
    </w:tbl>
    <w:p w:rsidR="00437712" w:rsidRDefault="00437712">
      <w:pPr>
        <w:spacing w:after="0" w:line="240" w:lineRule="auto"/>
        <w:rPr>
          <w:b/>
        </w:rPr>
      </w:pPr>
    </w:p>
    <w:tbl>
      <w:tblPr>
        <w:tblStyle w:val="afa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43771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2.1.1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Bendros publikacijos žurnaluose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Publikacijos bibliografinis aprašas</w:t>
            </w:r>
          </w:p>
        </w:tc>
      </w:tr>
      <w:tr w:rsidR="00437712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</w:pPr>
            <w:r>
              <w:t xml:space="preserve">Kurasova, Olga; </w:t>
            </w:r>
            <w:proofErr w:type="spellStart"/>
            <w:r>
              <w:t>Medvedev</w:t>
            </w:r>
            <w:proofErr w:type="spellEnd"/>
            <w:r>
              <w:t xml:space="preserve">, </w:t>
            </w:r>
            <w:proofErr w:type="spellStart"/>
            <w:r>
              <w:t>Viktor</w:t>
            </w:r>
            <w:proofErr w:type="spellEnd"/>
            <w:r>
              <w:t xml:space="preserve">; </w:t>
            </w:r>
            <w:proofErr w:type="spellStart"/>
            <w:r>
              <w:t>Šubonienė</w:t>
            </w:r>
            <w:proofErr w:type="spellEnd"/>
            <w:r>
              <w:t xml:space="preserve">, Aušra; Dzemyda, Gintautas; </w:t>
            </w:r>
            <w:proofErr w:type="spellStart"/>
            <w:r>
              <w:t>Kielaitė-Gulla</w:t>
            </w:r>
            <w:proofErr w:type="spellEnd"/>
            <w:r>
              <w:t xml:space="preserve">, Aistė; </w:t>
            </w:r>
            <w:proofErr w:type="spellStart"/>
            <w:r>
              <w:t>Samuilis</w:t>
            </w:r>
            <w:proofErr w:type="spellEnd"/>
            <w:r>
              <w:t xml:space="preserve">, Artūras; Jagminas, Džiugas; </w:t>
            </w:r>
            <w:proofErr w:type="spellStart"/>
            <w:r>
              <w:t>Strupas</w:t>
            </w:r>
            <w:proofErr w:type="spellEnd"/>
            <w:r>
              <w:t>, Kęstutis. Semi-</w:t>
            </w:r>
            <w:proofErr w:type="spellStart"/>
            <w:r>
              <w:t>supervised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pseudo-labeling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pancreatic</w:t>
            </w:r>
            <w:proofErr w:type="spellEnd"/>
            <w:r>
              <w:t xml:space="preserve"> </w:t>
            </w:r>
            <w:proofErr w:type="spellStart"/>
            <w:r>
              <w:t>cancer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CT </w:t>
            </w:r>
            <w:proofErr w:type="spellStart"/>
            <w:r>
              <w:t>scans</w:t>
            </w:r>
            <w:proofErr w:type="spellEnd"/>
            <w:r>
              <w:t xml:space="preserve"> // 2023 18th </w:t>
            </w:r>
            <w:proofErr w:type="spellStart"/>
            <w:r>
              <w:t>Iberian</w:t>
            </w:r>
            <w:proofErr w:type="spellEnd"/>
            <w:r>
              <w:t xml:space="preserve"> </w:t>
            </w:r>
            <w:proofErr w:type="spellStart"/>
            <w:r>
              <w:t>Conference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Technologies (CISTI), 20–23 </w:t>
            </w:r>
            <w:proofErr w:type="spellStart"/>
            <w:r>
              <w:t>June</w:t>
            </w:r>
            <w:proofErr w:type="spellEnd"/>
            <w:r>
              <w:t xml:space="preserve"> 2023, </w:t>
            </w:r>
            <w:proofErr w:type="spellStart"/>
            <w:r>
              <w:t>Aveiro</w:t>
            </w:r>
            <w:proofErr w:type="spellEnd"/>
            <w:r>
              <w:t xml:space="preserve">, </w:t>
            </w:r>
            <w:proofErr w:type="spellStart"/>
            <w:r>
              <w:t>Portugal</w:t>
            </w:r>
            <w:proofErr w:type="spellEnd"/>
            <w:r>
              <w:t xml:space="preserve">. </w:t>
            </w:r>
            <w:proofErr w:type="spellStart"/>
            <w:r>
              <w:t>New</w:t>
            </w:r>
            <w:proofErr w:type="spellEnd"/>
            <w:r>
              <w:t xml:space="preserve"> York : IEEE, 2023. ISBN 9798350305272. </w:t>
            </w:r>
            <w:proofErr w:type="spellStart"/>
            <w:r>
              <w:t>eISBN</w:t>
            </w:r>
            <w:proofErr w:type="spellEnd"/>
            <w:r>
              <w:t xml:space="preserve"> 9789893347928. ISSN 2166-0727. </w:t>
            </w:r>
            <w:proofErr w:type="spellStart"/>
            <w:r>
              <w:t>eISSN</w:t>
            </w:r>
            <w:proofErr w:type="spellEnd"/>
            <w:r>
              <w:t xml:space="preserve"> 2166-0727. p. [1-6]. DOI:</w:t>
            </w:r>
            <w:hyperlink r:id="rId49">
              <w:r>
                <w:t xml:space="preserve"> </w:t>
              </w:r>
            </w:hyperlink>
            <w:hyperlink r:id="rId50">
              <w:r>
                <w:rPr>
                  <w:color w:val="1155CC"/>
                  <w:u w:val="single"/>
                </w:rPr>
                <w:t>10.23919/CISTI58278.2023.10211356</w:t>
              </w:r>
            </w:hyperlink>
            <w:r>
              <w:t>.</w:t>
            </w:r>
          </w:p>
          <w:p w:rsidR="00437712" w:rsidRDefault="007B2A70">
            <w:pPr>
              <w:widowControl w:val="0"/>
              <w:spacing w:after="0" w:line="276" w:lineRule="auto"/>
              <w:jc w:val="both"/>
            </w:pPr>
            <w:proofErr w:type="spellStart"/>
            <w:r>
              <w:t>Melnik-Leroy</w:t>
            </w:r>
            <w:proofErr w:type="spellEnd"/>
            <w:r>
              <w:t xml:space="preserve">, G. A., </w:t>
            </w:r>
            <w:proofErr w:type="spellStart"/>
            <w:r>
              <w:t>Aidokas</w:t>
            </w:r>
            <w:proofErr w:type="spellEnd"/>
            <w:r>
              <w:t xml:space="preserve">, L., Dzemyda, G., </w:t>
            </w:r>
            <w:proofErr w:type="spellStart"/>
            <w:r>
              <w:t>Dzemydaitė</w:t>
            </w:r>
            <w:proofErr w:type="spellEnd"/>
            <w:r>
              <w:t xml:space="preserve">, G., Marcinkevičius, V., </w:t>
            </w:r>
            <w:proofErr w:type="spellStart"/>
            <w:r>
              <w:t>Tiešis</w:t>
            </w:r>
            <w:proofErr w:type="spellEnd"/>
            <w:r>
              <w:t xml:space="preserve">, V., </w:t>
            </w:r>
            <w:proofErr w:type="spellStart"/>
            <w:r>
              <w:t>Usovaitė</w:t>
            </w:r>
            <w:proofErr w:type="spellEnd"/>
            <w:r>
              <w:t xml:space="preserve">, A. (2023).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visualization</w:t>
            </w:r>
            <w:proofErr w:type="spellEnd"/>
            <w:r>
              <w:t xml:space="preserve"> </w:t>
            </w:r>
            <w:proofErr w:type="spellStart"/>
            <w:r>
              <w:t>better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</w:t>
            </w:r>
            <w:proofErr w:type="spellStart"/>
            <w:r>
              <w:t>yours</w:t>
            </w:r>
            <w:proofErr w:type="spellEnd"/>
            <w:r>
              <w:t xml:space="preserve">? </w:t>
            </w:r>
            <w:proofErr w:type="spellStart"/>
            <w:r>
              <w:t>Analyzing</w:t>
            </w:r>
            <w:proofErr w:type="spellEnd"/>
            <w:r>
              <w:t xml:space="preserve"> </w:t>
            </w:r>
            <w:proofErr w:type="spellStart"/>
            <w:r>
              <w:t>factors</w:t>
            </w:r>
            <w:proofErr w:type="spellEnd"/>
            <w:r>
              <w:t xml:space="preserve"> </w:t>
            </w:r>
            <w:proofErr w:type="spellStart"/>
            <w:r>
              <w:t>modulating</w:t>
            </w:r>
            <w:proofErr w:type="spellEnd"/>
            <w:r>
              <w:t xml:space="preserve"> </w:t>
            </w:r>
            <w:proofErr w:type="spellStart"/>
            <w:r>
              <w:t>exponential</w:t>
            </w:r>
            <w:proofErr w:type="spellEnd"/>
            <w:r>
              <w:t xml:space="preserve"> </w:t>
            </w:r>
            <w:proofErr w:type="spellStart"/>
            <w:r>
              <w:t>growth</w:t>
            </w:r>
            <w:proofErr w:type="spellEnd"/>
            <w:r>
              <w:t xml:space="preserve"> </w:t>
            </w:r>
            <w:proofErr w:type="spellStart"/>
            <w:r>
              <w:t>bias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graphs</w:t>
            </w:r>
            <w:proofErr w:type="spellEnd"/>
            <w:r>
              <w:t xml:space="preserve">. </w:t>
            </w:r>
            <w:proofErr w:type="spellStart"/>
            <w:r>
              <w:rPr>
                <w:i/>
              </w:rPr>
              <w:t>Frontiers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Psychology</w:t>
            </w:r>
            <w:proofErr w:type="spellEnd"/>
            <w:r>
              <w:t xml:space="preserve">, </w:t>
            </w:r>
            <w:proofErr w:type="spellStart"/>
            <w:r>
              <w:t>vol</w:t>
            </w:r>
            <w:proofErr w:type="spellEnd"/>
            <w:r>
              <w:t xml:space="preserve">. 14:1125810 </w:t>
            </w:r>
            <w:hyperlink r:id="rId51">
              <w:r>
                <w:rPr>
                  <w:color w:val="1155CC"/>
                  <w:u w:val="single"/>
                </w:rPr>
                <w:t>https://doi.org/10.3389/fpsyg.2023.1125810</w:t>
              </w:r>
            </w:hyperlink>
          </w:p>
        </w:tc>
      </w:tr>
    </w:tbl>
    <w:p w:rsidR="00437712" w:rsidRDefault="00437712">
      <w:pPr>
        <w:spacing w:after="0" w:line="240" w:lineRule="auto"/>
        <w:rPr>
          <w:b/>
        </w:rPr>
      </w:pPr>
    </w:p>
    <w:tbl>
      <w:tblPr>
        <w:tblStyle w:val="afb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43771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2.1.2 </w:t>
            </w:r>
            <w:r>
              <w:t>Tarpdisciplininių tyrimų puoselėjimas /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t>Tarpdisciplininės publikacijos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Publikacijos bibliografinis aprašas</w:t>
            </w:r>
          </w:p>
        </w:tc>
      </w:tr>
      <w:tr w:rsidR="00437712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</w:pPr>
            <w:proofErr w:type="spellStart"/>
            <w:r>
              <w:t>Daranda</w:t>
            </w:r>
            <w:proofErr w:type="spellEnd"/>
            <w:r>
              <w:t xml:space="preserve">, A., Dzemyda, G. (2023).  </w:t>
            </w:r>
            <w:proofErr w:type="spellStart"/>
            <w:r>
              <w:t>Reinforcement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strategies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vessel</w:t>
            </w:r>
            <w:proofErr w:type="spellEnd"/>
            <w:r>
              <w:t xml:space="preserve"> </w:t>
            </w:r>
            <w:proofErr w:type="spellStart"/>
            <w:r>
              <w:t>navigation</w:t>
            </w:r>
            <w:proofErr w:type="spellEnd"/>
            <w:r>
              <w:t xml:space="preserve">. </w:t>
            </w:r>
            <w:proofErr w:type="spellStart"/>
            <w:r>
              <w:t>Integrated</w:t>
            </w:r>
            <w:proofErr w:type="spellEnd"/>
            <w:r>
              <w:t xml:space="preserve"> Computer </w:t>
            </w:r>
            <w:proofErr w:type="spellStart"/>
            <w:r>
              <w:t>Aided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, </w:t>
            </w:r>
            <w:proofErr w:type="spellStart"/>
            <w:r>
              <w:t>vol</w:t>
            </w:r>
            <w:proofErr w:type="spellEnd"/>
            <w:r>
              <w:t xml:space="preserve">. 30, </w:t>
            </w:r>
            <w:proofErr w:type="spellStart"/>
            <w:r>
              <w:t>no</w:t>
            </w:r>
            <w:proofErr w:type="spellEnd"/>
            <w:r>
              <w:t>. 1, 53–66.</w:t>
            </w:r>
          </w:p>
          <w:p w:rsidR="00437712" w:rsidRDefault="00437712">
            <w:pPr>
              <w:spacing w:after="0" w:line="240" w:lineRule="auto"/>
            </w:pPr>
          </w:p>
          <w:p w:rsidR="00437712" w:rsidRDefault="007B2A70">
            <w:pPr>
              <w:spacing w:after="0" w:line="240" w:lineRule="auto"/>
            </w:pPr>
            <w:proofErr w:type="spellStart"/>
            <w:r>
              <w:t>Melnik-Leroy</w:t>
            </w:r>
            <w:proofErr w:type="spellEnd"/>
            <w:r>
              <w:t xml:space="preserve">, G. A., </w:t>
            </w:r>
            <w:proofErr w:type="spellStart"/>
            <w:r>
              <w:t>Aidokas</w:t>
            </w:r>
            <w:proofErr w:type="spellEnd"/>
            <w:r>
              <w:t xml:space="preserve">, L., Dzemyda, G., </w:t>
            </w:r>
            <w:proofErr w:type="spellStart"/>
            <w:r>
              <w:t>Dzemydaitė</w:t>
            </w:r>
            <w:proofErr w:type="spellEnd"/>
            <w:r>
              <w:t xml:space="preserve">, G., Marcinkevičius, V., </w:t>
            </w:r>
            <w:proofErr w:type="spellStart"/>
            <w:r>
              <w:t>Tiešis</w:t>
            </w:r>
            <w:proofErr w:type="spellEnd"/>
            <w:r>
              <w:t xml:space="preserve">, V., </w:t>
            </w:r>
            <w:proofErr w:type="spellStart"/>
            <w:r>
              <w:t>Usovaitė</w:t>
            </w:r>
            <w:proofErr w:type="spellEnd"/>
            <w:r>
              <w:t xml:space="preserve">, A. (2023).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visualization</w:t>
            </w:r>
            <w:proofErr w:type="spellEnd"/>
            <w:r>
              <w:t xml:space="preserve"> </w:t>
            </w:r>
            <w:proofErr w:type="spellStart"/>
            <w:r>
              <w:t>better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</w:t>
            </w:r>
            <w:proofErr w:type="spellStart"/>
            <w:r>
              <w:t>yours</w:t>
            </w:r>
            <w:proofErr w:type="spellEnd"/>
            <w:r>
              <w:t xml:space="preserve">? </w:t>
            </w:r>
            <w:proofErr w:type="spellStart"/>
            <w:r>
              <w:t>Analyzing</w:t>
            </w:r>
            <w:proofErr w:type="spellEnd"/>
            <w:r>
              <w:t xml:space="preserve"> </w:t>
            </w:r>
            <w:proofErr w:type="spellStart"/>
            <w:r>
              <w:t>factors</w:t>
            </w:r>
            <w:proofErr w:type="spellEnd"/>
            <w:r>
              <w:t xml:space="preserve"> </w:t>
            </w:r>
            <w:proofErr w:type="spellStart"/>
            <w:r>
              <w:t>modulating</w:t>
            </w:r>
            <w:proofErr w:type="spellEnd"/>
            <w:r>
              <w:t xml:space="preserve"> </w:t>
            </w:r>
            <w:proofErr w:type="spellStart"/>
            <w:r>
              <w:t>exponential</w:t>
            </w:r>
            <w:proofErr w:type="spellEnd"/>
            <w:r>
              <w:t xml:space="preserve"> </w:t>
            </w:r>
            <w:proofErr w:type="spellStart"/>
            <w:r>
              <w:t>growth</w:t>
            </w:r>
            <w:proofErr w:type="spellEnd"/>
            <w:r>
              <w:t xml:space="preserve"> </w:t>
            </w:r>
            <w:proofErr w:type="spellStart"/>
            <w:r>
              <w:t>bias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graphs</w:t>
            </w:r>
            <w:proofErr w:type="spellEnd"/>
            <w:r>
              <w:t xml:space="preserve">. </w:t>
            </w:r>
            <w:proofErr w:type="spellStart"/>
            <w:r>
              <w:t>Frontiers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Psychology</w:t>
            </w:r>
            <w:proofErr w:type="spellEnd"/>
            <w:r>
              <w:t xml:space="preserve">, </w:t>
            </w:r>
            <w:proofErr w:type="spellStart"/>
            <w:r>
              <w:t>vol</w:t>
            </w:r>
            <w:proofErr w:type="spellEnd"/>
            <w:r>
              <w:t xml:space="preserve">. 14:1125810.  </w:t>
            </w:r>
          </w:p>
          <w:p w:rsidR="00437712" w:rsidRDefault="00437712">
            <w:pPr>
              <w:spacing w:after="0" w:line="240" w:lineRule="auto"/>
            </w:pPr>
          </w:p>
          <w:p w:rsidR="00437712" w:rsidRDefault="007B2A70">
            <w:pPr>
              <w:spacing w:after="0" w:line="240" w:lineRule="auto"/>
            </w:pPr>
            <w:proofErr w:type="spellStart"/>
            <w:r>
              <w:t>Stumbrienė</w:t>
            </w:r>
            <w:proofErr w:type="spellEnd"/>
            <w:r>
              <w:t xml:space="preserve">, D., </w:t>
            </w:r>
            <w:proofErr w:type="spellStart"/>
            <w:r>
              <w:t>Jevsikova</w:t>
            </w:r>
            <w:proofErr w:type="spellEnd"/>
            <w:r>
              <w:t xml:space="preserve">, T., </w:t>
            </w:r>
            <w:proofErr w:type="spellStart"/>
            <w:r>
              <w:t>Kontvainė</w:t>
            </w:r>
            <w:proofErr w:type="spellEnd"/>
            <w:r>
              <w:t xml:space="preserve">, V. (2023). </w:t>
            </w:r>
            <w:proofErr w:type="spellStart"/>
            <w:r>
              <w:t>Key</w:t>
            </w:r>
            <w:proofErr w:type="spellEnd"/>
            <w:r>
              <w:t xml:space="preserve"> </w:t>
            </w:r>
            <w:proofErr w:type="spellStart"/>
            <w:r>
              <w:t>factors</w:t>
            </w:r>
            <w:proofErr w:type="spellEnd"/>
            <w:r>
              <w:t xml:space="preserve"> </w:t>
            </w:r>
            <w:proofErr w:type="spellStart"/>
            <w:r>
              <w:t>influencing</w:t>
            </w:r>
            <w:proofErr w:type="spellEnd"/>
            <w:r>
              <w:t xml:space="preserve"> </w:t>
            </w:r>
            <w:proofErr w:type="spellStart"/>
            <w:r>
              <w:t>teachers</w:t>
            </w:r>
            <w:proofErr w:type="spellEnd"/>
            <w:r>
              <w:t xml:space="preserve">’ </w:t>
            </w:r>
            <w:proofErr w:type="spellStart"/>
            <w:r>
              <w:t>motivation</w:t>
            </w:r>
            <w:proofErr w:type="spellEnd"/>
            <w:r>
              <w:t xml:space="preserve"> to </w:t>
            </w:r>
            <w:proofErr w:type="spellStart"/>
            <w:r>
              <w:t>transfer</w:t>
            </w:r>
            <w:proofErr w:type="spellEnd"/>
            <w:r>
              <w:t xml:space="preserve"> </w:t>
            </w:r>
            <w:proofErr w:type="spellStart"/>
            <w:r>
              <w:t>technology-enabled</w:t>
            </w:r>
            <w:proofErr w:type="spellEnd"/>
            <w:r>
              <w:t xml:space="preserve"> </w:t>
            </w:r>
            <w:proofErr w:type="spellStart"/>
            <w:r>
              <w:t>educational</w:t>
            </w:r>
            <w:proofErr w:type="spellEnd"/>
            <w:r>
              <w:t xml:space="preserve"> </w:t>
            </w:r>
            <w:proofErr w:type="spellStart"/>
            <w:r>
              <w:t>innovation</w:t>
            </w:r>
            <w:proofErr w:type="spellEnd"/>
            <w:r>
              <w:t xml:space="preserve">. </w:t>
            </w:r>
            <w:proofErr w:type="spellStart"/>
            <w:r>
              <w:t>Education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technologies</w:t>
            </w:r>
            <w:proofErr w:type="spellEnd"/>
            <w:r>
              <w:t>, 00, 1-35. DOI: 10.1007/s10639-023-11891-6</w:t>
            </w:r>
          </w:p>
          <w:p w:rsidR="00437712" w:rsidRDefault="00437712">
            <w:pPr>
              <w:spacing w:after="0" w:line="240" w:lineRule="auto"/>
            </w:pPr>
          </w:p>
          <w:p w:rsidR="00437712" w:rsidRDefault="007B2A70">
            <w:pPr>
              <w:spacing w:after="0" w:line="240" w:lineRule="auto"/>
            </w:pPr>
            <w:proofErr w:type="spellStart"/>
            <w:r>
              <w:t>Camanho</w:t>
            </w:r>
            <w:proofErr w:type="spellEnd"/>
            <w:r>
              <w:t xml:space="preserve">, A. S., </w:t>
            </w:r>
            <w:proofErr w:type="spellStart"/>
            <w:r>
              <w:t>Stumbriene</w:t>
            </w:r>
            <w:proofErr w:type="spellEnd"/>
            <w:r>
              <w:t xml:space="preserve">, D., </w:t>
            </w:r>
            <w:proofErr w:type="spellStart"/>
            <w:r>
              <w:t>Barbosa</w:t>
            </w:r>
            <w:proofErr w:type="spellEnd"/>
            <w:r>
              <w:t xml:space="preserve">, F., </w:t>
            </w:r>
            <w:proofErr w:type="spellStart"/>
            <w:r>
              <w:t>Jakaitiene</w:t>
            </w:r>
            <w:proofErr w:type="spellEnd"/>
            <w:r>
              <w:t xml:space="preserve">, A. (2023).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Assessment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Performance</w:t>
            </w:r>
            <w:proofErr w:type="spellEnd"/>
            <w:r>
              <w:t xml:space="preserve"> </w:t>
            </w:r>
            <w:proofErr w:type="spellStart"/>
            <w:r>
              <w:t>Trends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Convergence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Training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Countries</w:t>
            </w:r>
            <w:proofErr w:type="spellEnd"/>
            <w:r>
              <w:t xml:space="preserve">.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Operational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>. https://doi.org/10.1016/j.ejor.2022.05.048</w:t>
            </w:r>
          </w:p>
          <w:p w:rsidR="00437712" w:rsidRDefault="00437712">
            <w:pPr>
              <w:spacing w:after="0" w:line="240" w:lineRule="auto"/>
            </w:pPr>
          </w:p>
          <w:p w:rsidR="00437712" w:rsidRDefault="007B2A70">
            <w:pPr>
              <w:spacing w:after="0" w:line="240" w:lineRule="auto"/>
            </w:pPr>
            <w:proofErr w:type="spellStart"/>
            <w:r>
              <w:t>Breskuvienė</w:t>
            </w:r>
            <w:proofErr w:type="spellEnd"/>
            <w:r>
              <w:t xml:space="preserve">, D., Dzemyda, G. (2023).  </w:t>
            </w:r>
            <w:proofErr w:type="spellStart"/>
            <w:r>
              <w:t>Categorical</w:t>
            </w:r>
            <w:proofErr w:type="spellEnd"/>
            <w:r>
              <w:t xml:space="preserve"> </w:t>
            </w:r>
            <w:proofErr w:type="spellStart"/>
            <w:r>
              <w:t>feature</w:t>
            </w:r>
            <w:proofErr w:type="spellEnd"/>
            <w:r>
              <w:t xml:space="preserve"> </w:t>
            </w:r>
            <w:proofErr w:type="spellStart"/>
            <w:r>
              <w:t>encoding</w:t>
            </w:r>
            <w:proofErr w:type="spellEnd"/>
            <w:r>
              <w:t xml:space="preserve"> </w:t>
            </w:r>
            <w:proofErr w:type="spellStart"/>
            <w:r>
              <w:t>techniques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improvedclassifier</w:t>
            </w:r>
            <w:proofErr w:type="spellEnd"/>
            <w:r>
              <w:t xml:space="preserve"> </w:t>
            </w:r>
            <w:proofErr w:type="spellStart"/>
            <w:r>
              <w:t>performance</w:t>
            </w:r>
            <w:proofErr w:type="spellEnd"/>
            <w:r>
              <w:t xml:space="preserve"> </w:t>
            </w:r>
            <w:proofErr w:type="spellStart"/>
            <w:r>
              <w:t>when</w:t>
            </w:r>
            <w:proofErr w:type="spellEnd"/>
            <w:r>
              <w:t xml:space="preserve"> </w:t>
            </w:r>
            <w:proofErr w:type="spellStart"/>
            <w:r>
              <w:t>dealing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imbalanced</w:t>
            </w:r>
            <w:proofErr w:type="spellEnd"/>
            <w:r>
              <w:t xml:space="preserve"> data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fraudulent</w:t>
            </w:r>
            <w:proofErr w:type="spellEnd"/>
            <w:r>
              <w:t xml:space="preserve"> </w:t>
            </w:r>
            <w:proofErr w:type="spellStart"/>
            <w:r>
              <w:t>transactions</w:t>
            </w:r>
            <w:proofErr w:type="spellEnd"/>
            <w:r>
              <w:t xml:space="preserve">. International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Computers</w:t>
            </w:r>
            <w:proofErr w:type="spellEnd"/>
            <w:r>
              <w:t xml:space="preserve"> </w:t>
            </w:r>
            <w:proofErr w:type="spellStart"/>
            <w:r>
              <w:t>Communications</w:t>
            </w:r>
            <w:proofErr w:type="spellEnd"/>
            <w:r>
              <w:t xml:space="preserve"> &amp; </w:t>
            </w:r>
            <w:proofErr w:type="spellStart"/>
            <w:r>
              <w:t>Control</w:t>
            </w:r>
            <w:proofErr w:type="spellEnd"/>
            <w:r>
              <w:t xml:space="preserve">, 18 (3), 5433. </w:t>
            </w:r>
          </w:p>
          <w:p w:rsidR="00437712" w:rsidRDefault="00437712">
            <w:pPr>
              <w:spacing w:after="0" w:line="240" w:lineRule="auto"/>
            </w:pPr>
          </w:p>
          <w:p w:rsidR="00437712" w:rsidRDefault="007B2A70">
            <w:pPr>
              <w:spacing w:after="0" w:line="240" w:lineRule="auto"/>
            </w:pPr>
            <w:r>
              <w:t xml:space="preserve">Kurasova, Olga; </w:t>
            </w:r>
            <w:proofErr w:type="spellStart"/>
            <w:r>
              <w:t>Medvedev</w:t>
            </w:r>
            <w:proofErr w:type="spellEnd"/>
            <w:r>
              <w:t xml:space="preserve">, </w:t>
            </w:r>
            <w:proofErr w:type="spellStart"/>
            <w:r>
              <w:t>Viktor</w:t>
            </w:r>
            <w:proofErr w:type="spellEnd"/>
            <w:r>
              <w:t xml:space="preserve">; </w:t>
            </w:r>
            <w:proofErr w:type="spellStart"/>
            <w:r>
              <w:t>Šubonienė</w:t>
            </w:r>
            <w:proofErr w:type="spellEnd"/>
            <w:r>
              <w:t xml:space="preserve">, Aušra; Dzemyda, Gintautas; </w:t>
            </w:r>
            <w:proofErr w:type="spellStart"/>
            <w:r>
              <w:t>Kielaitė-Gulla</w:t>
            </w:r>
            <w:proofErr w:type="spellEnd"/>
            <w:r>
              <w:t xml:space="preserve">, Aistė; </w:t>
            </w:r>
            <w:proofErr w:type="spellStart"/>
            <w:r>
              <w:t>Samuilis</w:t>
            </w:r>
            <w:proofErr w:type="spellEnd"/>
            <w:r>
              <w:t xml:space="preserve">, Artūras; Jagminas, Džiugas; </w:t>
            </w:r>
            <w:proofErr w:type="spellStart"/>
            <w:r>
              <w:t>Strupas</w:t>
            </w:r>
            <w:proofErr w:type="spellEnd"/>
            <w:r>
              <w:t>, Kęstutis. Semi-</w:t>
            </w:r>
            <w:proofErr w:type="spellStart"/>
            <w:r>
              <w:t>supervised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pseudo-labeling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pancreatic</w:t>
            </w:r>
            <w:proofErr w:type="spellEnd"/>
            <w:r>
              <w:t xml:space="preserve"> </w:t>
            </w:r>
            <w:proofErr w:type="spellStart"/>
            <w:r>
              <w:t>cancer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CT </w:t>
            </w:r>
            <w:proofErr w:type="spellStart"/>
            <w:r>
              <w:t>scans</w:t>
            </w:r>
            <w:proofErr w:type="spellEnd"/>
            <w:r>
              <w:t xml:space="preserve"> // 2023 18th </w:t>
            </w:r>
            <w:proofErr w:type="spellStart"/>
            <w:r>
              <w:t>Iberian</w:t>
            </w:r>
            <w:proofErr w:type="spellEnd"/>
            <w:r>
              <w:t xml:space="preserve"> </w:t>
            </w:r>
            <w:proofErr w:type="spellStart"/>
            <w:r>
              <w:t>Conference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Technologies (CISTI), 20–23 </w:t>
            </w:r>
            <w:proofErr w:type="spellStart"/>
            <w:r>
              <w:t>June</w:t>
            </w:r>
            <w:proofErr w:type="spellEnd"/>
            <w:r>
              <w:t xml:space="preserve"> 2023, </w:t>
            </w:r>
            <w:proofErr w:type="spellStart"/>
            <w:r>
              <w:t>Aveiro</w:t>
            </w:r>
            <w:proofErr w:type="spellEnd"/>
            <w:r>
              <w:t xml:space="preserve">, </w:t>
            </w:r>
            <w:proofErr w:type="spellStart"/>
            <w:r>
              <w:t>Portugal</w:t>
            </w:r>
            <w:proofErr w:type="spellEnd"/>
            <w:r>
              <w:t xml:space="preserve">. </w:t>
            </w:r>
            <w:proofErr w:type="spellStart"/>
            <w:r>
              <w:t>New</w:t>
            </w:r>
            <w:proofErr w:type="spellEnd"/>
            <w:r>
              <w:t xml:space="preserve"> York : IEEE, 2023. ISBN 9798350305272. </w:t>
            </w:r>
            <w:proofErr w:type="spellStart"/>
            <w:r>
              <w:t>eISBN</w:t>
            </w:r>
            <w:proofErr w:type="spellEnd"/>
            <w:r>
              <w:t xml:space="preserve"> 9789893347928. ISSN 2166-0727. </w:t>
            </w:r>
            <w:proofErr w:type="spellStart"/>
            <w:r>
              <w:t>eISSN</w:t>
            </w:r>
            <w:proofErr w:type="spellEnd"/>
            <w:r>
              <w:t xml:space="preserve"> 2166-0727. p. [1-6]. DOI: 10.23919/CISTI58278.2023.10211356.</w:t>
            </w:r>
          </w:p>
          <w:p w:rsidR="00437712" w:rsidRDefault="00437712">
            <w:pPr>
              <w:spacing w:after="0" w:line="240" w:lineRule="auto"/>
            </w:pPr>
          </w:p>
          <w:p w:rsidR="00437712" w:rsidRDefault="007B2A70">
            <w:pPr>
              <w:spacing w:before="100" w:after="100" w:line="276" w:lineRule="auto"/>
            </w:pPr>
            <w:proofErr w:type="spellStart"/>
            <w:r>
              <w:t>Melnik-Leroy</w:t>
            </w:r>
            <w:proofErr w:type="spellEnd"/>
            <w:r>
              <w:t xml:space="preserve">, G. A., &amp; Navickas, G. (2023).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Better</w:t>
            </w:r>
            <w:proofErr w:type="spellEnd"/>
            <w:r>
              <w:t xml:space="preserve"> </w:t>
            </w:r>
            <w:proofErr w:type="spellStart"/>
            <w:r>
              <w:t>Perception</w:t>
            </w:r>
            <w:proofErr w:type="spellEnd"/>
            <w:r>
              <w:t xml:space="preserve"> </w:t>
            </w:r>
            <w:proofErr w:type="spellStart"/>
            <w:r>
              <w:t>Become</w:t>
            </w:r>
            <w:proofErr w:type="spellEnd"/>
            <w:r>
              <w:t xml:space="preserve"> a </w:t>
            </w:r>
            <w:proofErr w:type="spellStart"/>
            <w:r>
              <w:t>Disadvantage</w:t>
            </w:r>
            <w:proofErr w:type="spellEnd"/>
            <w:r>
              <w:t xml:space="preserve">? </w:t>
            </w:r>
            <w:proofErr w:type="spellStart"/>
            <w:r>
              <w:t>Synthetic</w:t>
            </w:r>
            <w:proofErr w:type="spellEnd"/>
            <w:r>
              <w:t xml:space="preserve"> </w:t>
            </w:r>
            <w:proofErr w:type="spellStart"/>
            <w:r>
              <w:t>Speech</w:t>
            </w:r>
            <w:proofErr w:type="spellEnd"/>
            <w:r>
              <w:t xml:space="preserve"> </w:t>
            </w:r>
            <w:proofErr w:type="spellStart"/>
            <w:r>
              <w:t>Perception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Congenitally</w:t>
            </w:r>
            <w:proofErr w:type="spellEnd"/>
            <w:r>
              <w:t xml:space="preserve"> </w:t>
            </w:r>
            <w:proofErr w:type="spellStart"/>
            <w:r>
              <w:t>Blind</w:t>
            </w:r>
            <w:proofErr w:type="spellEnd"/>
            <w:r>
              <w:t xml:space="preserve"> </w:t>
            </w:r>
            <w:proofErr w:type="spellStart"/>
            <w:r>
              <w:t>Users</w:t>
            </w:r>
            <w:proofErr w:type="spellEnd"/>
            <w:r>
              <w:t xml:space="preserve">. </w:t>
            </w:r>
            <w:r>
              <w:rPr>
                <w:i/>
              </w:rPr>
              <w:t>INTERSPEECH 2023</w:t>
            </w:r>
            <w:r>
              <w:t xml:space="preserve">, </w:t>
            </w:r>
            <w:proofErr w:type="spellStart"/>
            <w:r>
              <w:rPr>
                <w:i/>
              </w:rPr>
              <w:t>August</w:t>
            </w:r>
            <w:proofErr w:type="spellEnd"/>
            <w:r>
              <w:t xml:space="preserve">, 1100–1103. </w:t>
            </w:r>
            <w:hyperlink r:id="rId52">
              <w:r>
                <w:rPr>
                  <w:color w:val="1155CC"/>
                  <w:u w:val="single"/>
                </w:rPr>
                <w:t>https://doi.org/10.21437/interspeech.2023-2013</w:t>
              </w:r>
            </w:hyperlink>
          </w:p>
          <w:p w:rsidR="00437712" w:rsidRDefault="00437712">
            <w:pPr>
              <w:spacing w:before="100" w:after="100" w:line="276" w:lineRule="auto"/>
            </w:pPr>
          </w:p>
          <w:p w:rsidR="00437712" w:rsidRDefault="007B2A70">
            <w:pPr>
              <w:spacing w:after="0" w:line="240" w:lineRule="auto"/>
            </w:pPr>
            <w:proofErr w:type="spellStart"/>
            <w:r>
              <w:t>Gipiškis</w:t>
            </w:r>
            <w:proofErr w:type="spellEnd"/>
            <w:r>
              <w:t xml:space="preserve">, Rokas; </w:t>
            </w:r>
            <w:proofErr w:type="spellStart"/>
            <w:r>
              <w:t>Chiaro</w:t>
            </w:r>
            <w:proofErr w:type="spellEnd"/>
            <w:r>
              <w:t xml:space="preserve">, </w:t>
            </w:r>
            <w:proofErr w:type="spellStart"/>
            <w:r>
              <w:t>Diletta</w:t>
            </w:r>
            <w:proofErr w:type="spellEnd"/>
            <w:r>
              <w:t xml:space="preserve">; </w:t>
            </w:r>
            <w:proofErr w:type="spellStart"/>
            <w:r>
              <w:t>Preziosi</w:t>
            </w:r>
            <w:proofErr w:type="spellEnd"/>
            <w:r>
              <w:t xml:space="preserve">, </w:t>
            </w:r>
            <w:proofErr w:type="spellStart"/>
            <w:r>
              <w:t>Marco</w:t>
            </w:r>
            <w:proofErr w:type="spellEnd"/>
            <w:r>
              <w:t xml:space="preserve">; </w:t>
            </w:r>
            <w:proofErr w:type="spellStart"/>
            <w:r>
              <w:t>Prezioso</w:t>
            </w:r>
            <w:proofErr w:type="spellEnd"/>
            <w:r>
              <w:t xml:space="preserve">, </w:t>
            </w:r>
            <w:proofErr w:type="spellStart"/>
            <w:r>
              <w:t>Edoardo</w:t>
            </w:r>
            <w:proofErr w:type="spellEnd"/>
            <w:r>
              <w:t xml:space="preserve">; </w:t>
            </w:r>
            <w:proofErr w:type="spellStart"/>
            <w:r>
              <w:t>Piccialli</w:t>
            </w:r>
            <w:proofErr w:type="spellEnd"/>
            <w:r>
              <w:t xml:space="preserve">, </w:t>
            </w:r>
            <w:proofErr w:type="spellStart"/>
            <w:r>
              <w:t>Francesco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impact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adversarial</w:t>
            </w:r>
            <w:proofErr w:type="spellEnd"/>
            <w:r>
              <w:t xml:space="preserve"> </w:t>
            </w:r>
            <w:proofErr w:type="spellStart"/>
            <w:r>
              <w:t>attacks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interpretable</w:t>
            </w:r>
            <w:proofErr w:type="spellEnd"/>
            <w:r>
              <w:t xml:space="preserve"> </w:t>
            </w:r>
            <w:proofErr w:type="spellStart"/>
            <w:r>
              <w:t>semantic</w:t>
            </w:r>
            <w:proofErr w:type="spellEnd"/>
            <w:r>
              <w:t xml:space="preserve"> </w:t>
            </w:r>
            <w:proofErr w:type="spellStart"/>
            <w:r>
              <w:t>segmentation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cyber-physical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// IEEE </w:t>
            </w:r>
            <w:proofErr w:type="spellStart"/>
            <w:r>
              <w:t>systems</w:t>
            </w:r>
            <w:proofErr w:type="spellEnd"/>
            <w:r>
              <w:t xml:space="preserve"> </w:t>
            </w:r>
            <w:proofErr w:type="spellStart"/>
            <w:r>
              <w:t>journal</w:t>
            </w:r>
            <w:proofErr w:type="spellEnd"/>
            <w:r>
              <w:t xml:space="preserve">. </w:t>
            </w:r>
            <w:proofErr w:type="spellStart"/>
            <w:r>
              <w:t>New</w:t>
            </w:r>
            <w:proofErr w:type="spellEnd"/>
            <w:r>
              <w:t xml:space="preserve"> York : Institute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Electronics </w:t>
            </w:r>
            <w:proofErr w:type="spellStart"/>
            <w:r>
              <w:t>Engineers</w:t>
            </w:r>
            <w:proofErr w:type="spellEnd"/>
            <w:r>
              <w:t xml:space="preserve"> </w:t>
            </w:r>
            <w:proofErr w:type="spellStart"/>
            <w:r>
              <w:t>Inc</w:t>
            </w:r>
            <w:proofErr w:type="spellEnd"/>
            <w:r>
              <w:t xml:space="preserve">. ISSN 1932-8184. </w:t>
            </w:r>
            <w:proofErr w:type="spellStart"/>
            <w:r>
              <w:t>eISSN</w:t>
            </w:r>
            <w:proofErr w:type="spellEnd"/>
            <w:r>
              <w:t xml:space="preserve"> 1937-9234. 2023, </w:t>
            </w:r>
            <w:proofErr w:type="spellStart"/>
            <w:r>
              <w:t>Early</w:t>
            </w:r>
            <w:proofErr w:type="spellEnd"/>
            <w:r>
              <w:t xml:space="preserve"> Access, p. 1-8. DOI:</w:t>
            </w:r>
            <w:hyperlink r:id="rId53">
              <w:r>
                <w:t xml:space="preserve"> </w:t>
              </w:r>
            </w:hyperlink>
            <w:hyperlink r:id="rId54">
              <w:r>
                <w:rPr>
                  <w:color w:val="1155CC"/>
                  <w:u w:val="single"/>
                </w:rPr>
                <w:t>10.1109/JSYST.2023.3281079</w:t>
              </w:r>
            </w:hyperlink>
            <w:r>
              <w:t xml:space="preserve">. </w:t>
            </w:r>
          </w:p>
          <w:p w:rsidR="00437712" w:rsidRDefault="00437712">
            <w:pPr>
              <w:spacing w:after="0" w:line="240" w:lineRule="auto"/>
            </w:pPr>
          </w:p>
          <w:p w:rsidR="00437712" w:rsidRDefault="007B2A70">
            <w:pPr>
              <w:spacing w:after="0" w:line="240" w:lineRule="auto"/>
            </w:pPr>
            <w:proofErr w:type="spellStart"/>
            <w:r>
              <w:t>Gipiškis</w:t>
            </w:r>
            <w:proofErr w:type="spellEnd"/>
            <w:r>
              <w:t xml:space="preserve">, Rokas; </w:t>
            </w:r>
            <w:proofErr w:type="spellStart"/>
            <w:r>
              <w:t>Chiaro</w:t>
            </w:r>
            <w:proofErr w:type="spellEnd"/>
            <w:r>
              <w:t xml:space="preserve">, </w:t>
            </w:r>
            <w:proofErr w:type="spellStart"/>
            <w:r>
              <w:t>Diletta</w:t>
            </w:r>
            <w:proofErr w:type="spellEnd"/>
            <w:r>
              <w:t xml:space="preserve">; </w:t>
            </w:r>
            <w:proofErr w:type="spellStart"/>
            <w:r>
              <w:t>Annunziata</w:t>
            </w:r>
            <w:proofErr w:type="spellEnd"/>
            <w:r>
              <w:t xml:space="preserve">, </w:t>
            </w:r>
            <w:proofErr w:type="spellStart"/>
            <w:r>
              <w:t>Daniela</w:t>
            </w:r>
            <w:proofErr w:type="spellEnd"/>
            <w:r>
              <w:t xml:space="preserve">; </w:t>
            </w:r>
            <w:proofErr w:type="spellStart"/>
            <w:r>
              <w:t>Piccialli</w:t>
            </w:r>
            <w:proofErr w:type="spellEnd"/>
            <w:r>
              <w:t xml:space="preserve">, </w:t>
            </w:r>
            <w:proofErr w:type="spellStart"/>
            <w:r>
              <w:t>Francesco</w:t>
            </w:r>
            <w:proofErr w:type="spellEnd"/>
            <w:r>
              <w:t xml:space="preserve">. </w:t>
            </w:r>
            <w:proofErr w:type="spellStart"/>
            <w:r>
              <w:t>Ablation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activation</w:t>
            </w:r>
            <w:proofErr w:type="spellEnd"/>
            <w:r>
              <w:t xml:space="preserve"> </w:t>
            </w:r>
            <w:proofErr w:type="spellStart"/>
            <w:r>
              <w:t>maps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explainable</w:t>
            </w:r>
            <w:proofErr w:type="spellEnd"/>
            <w:r>
              <w:t xml:space="preserve"> </w:t>
            </w:r>
            <w:proofErr w:type="spellStart"/>
            <w:r>
              <w:t>semantic</w:t>
            </w:r>
            <w:proofErr w:type="spellEnd"/>
            <w:r>
              <w:t xml:space="preserve"> </w:t>
            </w:r>
            <w:proofErr w:type="spellStart"/>
            <w:r>
              <w:t>segmentation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industry</w:t>
            </w:r>
            <w:proofErr w:type="spellEnd"/>
            <w:r>
              <w:t xml:space="preserve"> 4.0 // IEEE EUROCON 2023 - 20th International </w:t>
            </w:r>
            <w:proofErr w:type="spellStart"/>
            <w:r>
              <w:t>Conference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Smart</w:t>
            </w:r>
            <w:proofErr w:type="spellEnd"/>
            <w:r>
              <w:t xml:space="preserve"> Technologies, 06-08 </w:t>
            </w:r>
            <w:proofErr w:type="spellStart"/>
            <w:r>
              <w:t>July</w:t>
            </w:r>
            <w:proofErr w:type="spellEnd"/>
            <w:r>
              <w:t xml:space="preserve"> 2023, </w:t>
            </w:r>
            <w:proofErr w:type="spellStart"/>
            <w:r>
              <w:t>Torino</w:t>
            </w:r>
            <w:proofErr w:type="spellEnd"/>
            <w:r>
              <w:t xml:space="preserve">, </w:t>
            </w:r>
            <w:proofErr w:type="spellStart"/>
            <w:r>
              <w:t>Italy</w:t>
            </w:r>
            <w:proofErr w:type="spellEnd"/>
            <w:r>
              <w:t xml:space="preserve">. </w:t>
            </w:r>
            <w:proofErr w:type="spellStart"/>
            <w:r>
              <w:t>New</w:t>
            </w:r>
            <w:proofErr w:type="spellEnd"/>
            <w:r>
              <w:t xml:space="preserve"> York : IEEE, 2023. ISBN 9781665463980. </w:t>
            </w:r>
            <w:proofErr w:type="spellStart"/>
            <w:r>
              <w:t>eISBN</w:t>
            </w:r>
            <w:proofErr w:type="spellEnd"/>
            <w:r>
              <w:t xml:space="preserve"> 9781665463973. p. 36-41. DOI:</w:t>
            </w:r>
            <w:hyperlink r:id="rId55">
              <w:r>
                <w:t xml:space="preserve"> </w:t>
              </w:r>
            </w:hyperlink>
            <w:hyperlink r:id="rId56">
              <w:r>
                <w:rPr>
                  <w:color w:val="1155CC"/>
                  <w:u w:val="single"/>
                </w:rPr>
                <w:t>10.1109/EUROCON56442.2023.10199094</w:t>
              </w:r>
            </w:hyperlink>
            <w:r>
              <w:t>.</w:t>
            </w:r>
          </w:p>
        </w:tc>
      </w:tr>
    </w:tbl>
    <w:p w:rsidR="00437712" w:rsidRDefault="00437712">
      <w:pPr>
        <w:spacing w:after="0" w:line="240" w:lineRule="auto"/>
        <w:rPr>
          <w:b/>
        </w:rPr>
      </w:pPr>
    </w:p>
    <w:tbl>
      <w:tblPr>
        <w:tblStyle w:val="afc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43771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2.1.7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Bendros  publikacijos aukšto reitingo žurnaluose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Publikacijos bibliografinis aprašas</w:t>
            </w:r>
          </w:p>
        </w:tc>
      </w:tr>
      <w:tr w:rsidR="00437712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</w:pPr>
            <w:proofErr w:type="spellStart"/>
            <w:r>
              <w:t>Gipiškis</w:t>
            </w:r>
            <w:proofErr w:type="spellEnd"/>
            <w:r>
              <w:t xml:space="preserve">, Rokas; </w:t>
            </w:r>
            <w:proofErr w:type="spellStart"/>
            <w:r>
              <w:t>Chiaro</w:t>
            </w:r>
            <w:proofErr w:type="spellEnd"/>
            <w:r>
              <w:t xml:space="preserve">, </w:t>
            </w:r>
            <w:proofErr w:type="spellStart"/>
            <w:r>
              <w:t>Diletta</w:t>
            </w:r>
            <w:proofErr w:type="spellEnd"/>
            <w:r>
              <w:t xml:space="preserve">; </w:t>
            </w:r>
            <w:proofErr w:type="spellStart"/>
            <w:r>
              <w:t>Annunziata</w:t>
            </w:r>
            <w:proofErr w:type="spellEnd"/>
            <w:r>
              <w:t xml:space="preserve">, </w:t>
            </w:r>
            <w:proofErr w:type="spellStart"/>
            <w:r>
              <w:t>Daniela</w:t>
            </w:r>
            <w:proofErr w:type="spellEnd"/>
            <w:r>
              <w:t xml:space="preserve">; </w:t>
            </w:r>
            <w:proofErr w:type="spellStart"/>
            <w:r>
              <w:t>Piccialli</w:t>
            </w:r>
            <w:proofErr w:type="spellEnd"/>
            <w:r>
              <w:t xml:space="preserve">, </w:t>
            </w:r>
            <w:proofErr w:type="spellStart"/>
            <w:r>
              <w:t>Francesco</w:t>
            </w:r>
            <w:proofErr w:type="spellEnd"/>
            <w:r>
              <w:t xml:space="preserve">. </w:t>
            </w:r>
            <w:proofErr w:type="spellStart"/>
            <w:r>
              <w:t>Ablation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activation</w:t>
            </w:r>
            <w:proofErr w:type="spellEnd"/>
            <w:r>
              <w:t xml:space="preserve"> </w:t>
            </w:r>
            <w:proofErr w:type="spellStart"/>
            <w:r>
              <w:t>maps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explainable</w:t>
            </w:r>
            <w:proofErr w:type="spellEnd"/>
            <w:r>
              <w:t xml:space="preserve"> </w:t>
            </w:r>
            <w:proofErr w:type="spellStart"/>
            <w:r>
              <w:t>semantic</w:t>
            </w:r>
            <w:proofErr w:type="spellEnd"/>
            <w:r>
              <w:t xml:space="preserve"> </w:t>
            </w:r>
            <w:proofErr w:type="spellStart"/>
            <w:r>
              <w:t>segmentation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industry</w:t>
            </w:r>
            <w:proofErr w:type="spellEnd"/>
            <w:r>
              <w:t xml:space="preserve"> 4.0 // IEEE EUROCON 2023 - 20th International </w:t>
            </w:r>
            <w:proofErr w:type="spellStart"/>
            <w:r>
              <w:t>Conference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Smart</w:t>
            </w:r>
            <w:proofErr w:type="spellEnd"/>
            <w:r>
              <w:t xml:space="preserve"> Technologies, 06-08 </w:t>
            </w:r>
            <w:proofErr w:type="spellStart"/>
            <w:r>
              <w:t>July</w:t>
            </w:r>
            <w:proofErr w:type="spellEnd"/>
            <w:r>
              <w:t xml:space="preserve"> 2023, </w:t>
            </w:r>
            <w:proofErr w:type="spellStart"/>
            <w:r>
              <w:t>Torino</w:t>
            </w:r>
            <w:proofErr w:type="spellEnd"/>
            <w:r>
              <w:t xml:space="preserve">, </w:t>
            </w:r>
            <w:proofErr w:type="spellStart"/>
            <w:r>
              <w:t>Italy</w:t>
            </w:r>
            <w:proofErr w:type="spellEnd"/>
            <w:r>
              <w:t xml:space="preserve">. </w:t>
            </w:r>
            <w:proofErr w:type="spellStart"/>
            <w:r>
              <w:t>New</w:t>
            </w:r>
            <w:proofErr w:type="spellEnd"/>
            <w:r>
              <w:t xml:space="preserve"> York : IEEE, 2023. ISBN 9781665463980. </w:t>
            </w:r>
            <w:proofErr w:type="spellStart"/>
            <w:r>
              <w:t>eISBN</w:t>
            </w:r>
            <w:proofErr w:type="spellEnd"/>
            <w:r>
              <w:t xml:space="preserve"> 9781665463973. p. 36-41. DOI:</w:t>
            </w:r>
            <w:hyperlink r:id="rId57">
              <w:r>
                <w:t xml:space="preserve"> </w:t>
              </w:r>
            </w:hyperlink>
            <w:hyperlink r:id="rId58">
              <w:r>
                <w:rPr>
                  <w:color w:val="1155CC"/>
                  <w:u w:val="single"/>
                </w:rPr>
                <w:t>10.1109/EUROCON56442.2023.10199094</w:t>
              </w:r>
            </w:hyperlink>
            <w:r>
              <w:t>.</w:t>
            </w:r>
          </w:p>
          <w:p w:rsidR="00437712" w:rsidRDefault="007B2A70">
            <w:pPr>
              <w:spacing w:after="0" w:line="240" w:lineRule="auto"/>
            </w:pPr>
            <w:proofErr w:type="spellStart"/>
            <w:r>
              <w:t>Gipiškis</w:t>
            </w:r>
            <w:proofErr w:type="spellEnd"/>
            <w:r>
              <w:t xml:space="preserve">, Rokas; </w:t>
            </w:r>
            <w:proofErr w:type="spellStart"/>
            <w:r>
              <w:t>Chiaro</w:t>
            </w:r>
            <w:proofErr w:type="spellEnd"/>
            <w:r>
              <w:t xml:space="preserve">, </w:t>
            </w:r>
            <w:proofErr w:type="spellStart"/>
            <w:r>
              <w:t>Diletta</w:t>
            </w:r>
            <w:proofErr w:type="spellEnd"/>
            <w:r>
              <w:t xml:space="preserve">; </w:t>
            </w:r>
            <w:proofErr w:type="spellStart"/>
            <w:r>
              <w:t>Preziosi</w:t>
            </w:r>
            <w:proofErr w:type="spellEnd"/>
            <w:r>
              <w:t xml:space="preserve">, </w:t>
            </w:r>
            <w:proofErr w:type="spellStart"/>
            <w:r>
              <w:t>Marco</w:t>
            </w:r>
            <w:proofErr w:type="spellEnd"/>
            <w:r>
              <w:t xml:space="preserve">; </w:t>
            </w:r>
            <w:proofErr w:type="spellStart"/>
            <w:r>
              <w:t>Prezioso</w:t>
            </w:r>
            <w:proofErr w:type="spellEnd"/>
            <w:r>
              <w:t xml:space="preserve">, </w:t>
            </w:r>
            <w:proofErr w:type="spellStart"/>
            <w:r>
              <w:t>Edoardo</w:t>
            </w:r>
            <w:proofErr w:type="spellEnd"/>
            <w:r>
              <w:t xml:space="preserve">; </w:t>
            </w:r>
            <w:proofErr w:type="spellStart"/>
            <w:r>
              <w:t>Piccialli</w:t>
            </w:r>
            <w:proofErr w:type="spellEnd"/>
            <w:r>
              <w:t xml:space="preserve">, </w:t>
            </w:r>
            <w:proofErr w:type="spellStart"/>
            <w:r>
              <w:t>Francesco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impact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adversarial</w:t>
            </w:r>
            <w:proofErr w:type="spellEnd"/>
            <w:r>
              <w:t xml:space="preserve"> </w:t>
            </w:r>
            <w:proofErr w:type="spellStart"/>
            <w:r>
              <w:t>attacks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interpretable</w:t>
            </w:r>
            <w:proofErr w:type="spellEnd"/>
            <w:r>
              <w:t xml:space="preserve"> </w:t>
            </w:r>
            <w:proofErr w:type="spellStart"/>
            <w:r>
              <w:t>semantic</w:t>
            </w:r>
            <w:proofErr w:type="spellEnd"/>
            <w:r>
              <w:t xml:space="preserve"> </w:t>
            </w:r>
            <w:proofErr w:type="spellStart"/>
            <w:r>
              <w:t>segmentation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cyber-physical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// IEEE </w:t>
            </w:r>
            <w:proofErr w:type="spellStart"/>
            <w:r>
              <w:t>systems</w:t>
            </w:r>
            <w:proofErr w:type="spellEnd"/>
            <w:r>
              <w:t xml:space="preserve"> </w:t>
            </w:r>
            <w:proofErr w:type="spellStart"/>
            <w:r>
              <w:t>journal</w:t>
            </w:r>
            <w:proofErr w:type="spellEnd"/>
            <w:r>
              <w:t xml:space="preserve">. </w:t>
            </w:r>
            <w:proofErr w:type="spellStart"/>
            <w:r>
              <w:t>New</w:t>
            </w:r>
            <w:proofErr w:type="spellEnd"/>
            <w:r>
              <w:t xml:space="preserve"> York : Institute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Electronics </w:t>
            </w:r>
            <w:proofErr w:type="spellStart"/>
            <w:r>
              <w:t>Engineers</w:t>
            </w:r>
            <w:proofErr w:type="spellEnd"/>
            <w:r>
              <w:t xml:space="preserve"> </w:t>
            </w:r>
            <w:proofErr w:type="spellStart"/>
            <w:r>
              <w:t>Inc</w:t>
            </w:r>
            <w:proofErr w:type="spellEnd"/>
            <w:r>
              <w:t xml:space="preserve">. ISSN 1932-8184. </w:t>
            </w:r>
            <w:proofErr w:type="spellStart"/>
            <w:r>
              <w:t>eISSN</w:t>
            </w:r>
            <w:proofErr w:type="spellEnd"/>
            <w:r>
              <w:t xml:space="preserve"> 1937-9234. 2023, </w:t>
            </w:r>
            <w:proofErr w:type="spellStart"/>
            <w:r>
              <w:t>Early</w:t>
            </w:r>
            <w:proofErr w:type="spellEnd"/>
            <w:r>
              <w:t xml:space="preserve"> Access, p. 1-8. DOI:</w:t>
            </w:r>
            <w:hyperlink r:id="rId59">
              <w:r>
                <w:t xml:space="preserve"> </w:t>
              </w:r>
            </w:hyperlink>
            <w:hyperlink r:id="rId60">
              <w:r>
                <w:rPr>
                  <w:color w:val="1155CC"/>
                  <w:u w:val="single"/>
                </w:rPr>
                <w:t>10.1109/JSYST.2023.3281079</w:t>
              </w:r>
            </w:hyperlink>
            <w:r>
              <w:t xml:space="preserve">. </w:t>
            </w:r>
          </w:p>
          <w:p w:rsidR="00437712" w:rsidRDefault="007B2A70">
            <w:pPr>
              <w:spacing w:after="0" w:line="240" w:lineRule="auto"/>
            </w:pPr>
            <w:proofErr w:type="spellStart"/>
            <w:r>
              <w:t>Camanho</w:t>
            </w:r>
            <w:proofErr w:type="spellEnd"/>
            <w:r>
              <w:t xml:space="preserve">, A. S., </w:t>
            </w:r>
            <w:proofErr w:type="spellStart"/>
            <w:r>
              <w:t>Stumbriene</w:t>
            </w:r>
            <w:proofErr w:type="spellEnd"/>
            <w:r>
              <w:t xml:space="preserve">, D., </w:t>
            </w:r>
            <w:proofErr w:type="spellStart"/>
            <w:r>
              <w:t>Barbosa</w:t>
            </w:r>
            <w:proofErr w:type="spellEnd"/>
            <w:r>
              <w:t xml:space="preserve">, F., </w:t>
            </w:r>
            <w:proofErr w:type="spellStart"/>
            <w:r>
              <w:t>Jakaitiene</w:t>
            </w:r>
            <w:proofErr w:type="spellEnd"/>
            <w:r>
              <w:t xml:space="preserve">, A. (2023).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Assessment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Performance</w:t>
            </w:r>
            <w:proofErr w:type="spellEnd"/>
            <w:r>
              <w:t xml:space="preserve"> </w:t>
            </w:r>
            <w:proofErr w:type="spellStart"/>
            <w:r>
              <w:t>Trends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Convergence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Training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Countries</w:t>
            </w:r>
            <w:proofErr w:type="spellEnd"/>
            <w:r>
              <w:t xml:space="preserve">.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Operational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>. https://doi.org/10.1016/j.ejor.2022.05.04</w:t>
            </w:r>
          </w:p>
        </w:tc>
      </w:tr>
    </w:tbl>
    <w:p w:rsidR="00437712" w:rsidRDefault="00437712">
      <w:pPr>
        <w:spacing w:after="0" w:line="240" w:lineRule="auto"/>
        <w:rPr>
          <w:b/>
        </w:rPr>
      </w:pPr>
    </w:p>
    <w:tbl>
      <w:tblPr>
        <w:tblStyle w:val="afd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437712">
        <w:trPr>
          <w:trHeight w:val="32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7B2A70">
            <w:pPr>
              <w:spacing w:after="0" w:line="24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2.1.8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Per metus parengtos ir įteiktos vertinimui tarptautinio lygio projektų paraiškos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Atsakingas asmuo DMSTI | Paraiškos pavadinimas | Partneriai </w:t>
            </w:r>
          </w:p>
        </w:tc>
      </w:tr>
      <w:tr w:rsidR="00437712">
        <w:trPr>
          <w:trHeight w:val="18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t>Audris</w:t>
            </w:r>
            <w:proofErr w:type="spellEnd"/>
            <w:r>
              <w:t xml:space="preserve"> Mockus, paraiška ERC </w:t>
            </w:r>
            <w:proofErr w:type="spellStart"/>
            <w:r>
              <w:t>grantui</w:t>
            </w:r>
            <w:proofErr w:type="spellEnd"/>
          </w:p>
        </w:tc>
      </w:tr>
    </w:tbl>
    <w:p w:rsidR="00437712" w:rsidRDefault="00437712">
      <w:pPr>
        <w:spacing w:after="0" w:line="240" w:lineRule="auto"/>
        <w:rPr>
          <w:b/>
        </w:rPr>
      </w:pPr>
    </w:p>
    <w:tbl>
      <w:tblPr>
        <w:tblStyle w:val="afe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43771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2.1.9 </w:t>
            </w:r>
            <w:r>
              <w:t xml:space="preserve">Doktorantų ir </w:t>
            </w:r>
            <w:proofErr w:type="spellStart"/>
            <w:r>
              <w:t>podoktorantūros</w:t>
            </w:r>
            <w:proofErr w:type="spellEnd"/>
            <w:r>
              <w:t xml:space="preserve"> stažuotojų iš užsienio pritraukimo ir integravimo proceso tobulinimas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t>Doktorantai iš užsienio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Vardas, pavardė</w:t>
            </w:r>
          </w:p>
        </w:tc>
      </w:tr>
      <w:tr w:rsidR="00437712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437712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437712" w:rsidRDefault="00437712">
      <w:pPr>
        <w:spacing w:after="0" w:line="240" w:lineRule="auto"/>
        <w:rPr>
          <w:b/>
        </w:rPr>
      </w:pPr>
    </w:p>
    <w:tbl>
      <w:tblPr>
        <w:tblStyle w:val="aff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43771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2.1.11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Išvykos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Doktorantas | Išvykos apibūdinimas</w:t>
            </w:r>
          </w:p>
        </w:tc>
      </w:tr>
      <w:tr w:rsidR="00437712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Rokas </w:t>
            </w:r>
            <w:proofErr w:type="spellStart"/>
            <w:r>
              <w:t>Gipiškis</w:t>
            </w:r>
            <w:proofErr w:type="spellEnd"/>
            <w:r>
              <w:t xml:space="preserve"> - </w:t>
            </w:r>
            <w:r>
              <w:rPr>
                <w:sz w:val="20"/>
                <w:szCs w:val="20"/>
              </w:rPr>
              <w:t xml:space="preserve">Neapolio universitetas, Matematikos fakultetas, MODAL laboratorija, Italija; Padujos universitetas, Inžinerijos fakultetas, Italija; Nacionalinis </w:t>
            </w:r>
            <w:proofErr w:type="spellStart"/>
            <w:r>
              <w:rPr>
                <w:sz w:val="20"/>
                <w:szCs w:val="20"/>
              </w:rPr>
              <w:t>Sun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Yat-sen</w:t>
            </w:r>
            <w:proofErr w:type="spellEnd"/>
            <w:r>
              <w:rPr>
                <w:sz w:val="20"/>
                <w:szCs w:val="20"/>
              </w:rPr>
              <w:t xml:space="preserve"> universitetas, Dirbtinio Intelekto Laboratorija, Taivanas</w:t>
            </w:r>
          </w:p>
          <w:p w:rsidR="00437712" w:rsidRDefault="00437712">
            <w:pPr>
              <w:spacing w:after="0" w:line="240" w:lineRule="auto"/>
              <w:rPr>
                <w:sz w:val="20"/>
                <w:szCs w:val="20"/>
              </w:rPr>
            </w:pPr>
          </w:p>
          <w:p w:rsidR="00437712" w:rsidRDefault="007B2A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Dalia </w:t>
            </w:r>
            <w:proofErr w:type="spellStart"/>
            <w:r>
              <w:rPr>
                <w:sz w:val="20"/>
                <w:szCs w:val="20"/>
              </w:rPr>
              <w:t>Breskuvienė</w:t>
            </w:r>
            <w:proofErr w:type="spellEnd"/>
            <w:r>
              <w:rPr>
                <w:sz w:val="20"/>
                <w:szCs w:val="20"/>
              </w:rPr>
              <w:t xml:space="preserve"> - 6th </w:t>
            </w:r>
            <w:proofErr w:type="spellStart"/>
            <w:r>
              <w:rPr>
                <w:sz w:val="20"/>
                <w:szCs w:val="20"/>
              </w:rPr>
              <w:t>Advanced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Cource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Data Science &amp; </w:t>
            </w:r>
            <w:proofErr w:type="spellStart"/>
            <w:r>
              <w:rPr>
                <w:sz w:val="20"/>
                <w:szCs w:val="20"/>
              </w:rPr>
              <w:t>Machine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Learning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Grosseto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Italy</w:t>
            </w:r>
            <w:proofErr w:type="spellEnd"/>
          </w:p>
        </w:tc>
      </w:tr>
    </w:tbl>
    <w:p w:rsidR="00437712" w:rsidRDefault="00437712">
      <w:pPr>
        <w:spacing w:after="0" w:line="240" w:lineRule="auto"/>
        <w:rPr>
          <w:b/>
        </w:rPr>
      </w:pPr>
    </w:p>
    <w:tbl>
      <w:tblPr>
        <w:tblStyle w:val="aff0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43771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3.1.2 Vadovavimas bakalauro bei magistro baigiamiesiems darbams ir studentų praktikai; gabių studentų įtraukimas į mokslinį darbą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Baigiamųjų darbų ir praktikų skaičius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Atsakingas asmuo DMSTI | Baigiamųjų darbų skaičius | Praktikų skaičius</w:t>
            </w:r>
          </w:p>
        </w:tc>
      </w:tr>
      <w:tr w:rsidR="00437712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numPr>
                <w:ilvl w:val="0"/>
                <w:numId w:val="3"/>
              </w:numPr>
              <w:spacing w:after="0" w:line="240" w:lineRule="auto"/>
              <w:ind w:left="1080"/>
            </w:pPr>
            <w:r>
              <w:t xml:space="preserve">L. </w:t>
            </w:r>
            <w:proofErr w:type="spellStart"/>
            <w:r>
              <w:t>Ringienė</w:t>
            </w:r>
            <w:proofErr w:type="spellEnd"/>
            <w:r>
              <w:t xml:space="preserve">. Mokomosios praktikos vadovė universitete Informacinių sistemų inžinerijos </w:t>
            </w:r>
            <w:r w:rsidRPr="001A0EC8">
              <w:rPr>
                <w:highlight w:val="yellow"/>
              </w:rPr>
              <w:t>5</w:t>
            </w:r>
            <w:r>
              <w:t xml:space="preserve"> </w:t>
            </w:r>
            <w:proofErr w:type="spellStart"/>
            <w:r>
              <w:t>bakalaurantams</w:t>
            </w:r>
            <w:proofErr w:type="spellEnd"/>
            <w:r>
              <w:t xml:space="preserve"> (praktikos gynimas 2023 m. sausio mėnesį): Augustinai </w:t>
            </w:r>
            <w:proofErr w:type="spellStart"/>
            <w:r>
              <w:t>Tamošiūnei</w:t>
            </w:r>
            <w:proofErr w:type="spellEnd"/>
            <w:r>
              <w:t xml:space="preserve">, Gabijai </w:t>
            </w:r>
            <w:proofErr w:type="spellStart"/>
            <w:r>
              <w:t>Tumalavičiūtei</w:t>
            </w:r>
            <w:proofErr w:type="spellEnd"/>
            <w:r>
              <w:t xml:space="preserve">, Aistei </w:t>
            </w:r>
            <w:proofErr w:type="spellStart"/>
            <w:r>
              <w:t>Jarumbavičiūtei</w:t>
            </w:r>
            <w:proofErr w:type="spellEnd"/>
            <w:r>
              <w:t xml:space="preserve">, Jolantai </w:t>
            </w:r>
            <w:proofErr w:type="spellStart"/>
            <w:r>
              <w:t>Kosiakaitei</w:t>
            </w:r>
            <w:proofErr w:type="spellEnd"/>
            <w:r>
              <w:t xml:space="preserve">, Žanui Kovaliovui. </w:t>
            </w:r>
          </w:p>
          <w:p w:rsidR="00437712" w:rsidRDefault="007B2A70">
            <w:pPr>
              <w:numPr>
                <w:ilvl w:val="0"/>
                <w:numId w:val="2"/>
              </w:numPr>
              <w:spacing w:after="0" w:line="240" w:lineRule="auto"/>
              <w:ind w:left="1080"/>
            </w:pPr>
            <w:r>
              <w:t xml:space="preserve">L. </w:t>
            </w:r>
            <w:proofErr w:type="spellStart"/>
            <w:r>
              <w:t>Ringienė</w:t>
            </w:r>
            <w:proofErr w:type="spellEnd"/>
            <w:r>
              <w:t xml:space="preserve">. Profesinės praktikos vadovė universitete Informacinių sistemų inžinerijos </w:t>
            </w:r>
            <w:r w:rsidRPr="001A0EC8">
              <w:rPr>
                <w:highlight w:val="yellow"/>
              </w:rPr>
              <w:t>4</w:t>
            </w:r>
            <w:r>
              <w:t xml:space="preserve"> </w:t>
            </w:r>
            <w:proofErr w:type="spellStart"/>
            <w:r>
              <w:t>bakalaurantams</w:t>
            </w:r>
            <w:proofErr w:type="spellEnd"/>
            <w:r>
              <w:t xml:space="preserve"> (praktikos gynimas 2023 m. balandžio mėnesį):  Augustinai </w:t>
            </w:r>
            <w:proofErr w:type="spellStart"/>
            <w:r>
              <w:t>Tamošiūnei</w:t>
            </w:r>
            <w:proofErr w:type="spellEnd"/>
            <w:r>
              <w:t xml:space="preserve">, Gabijai </w:t>
            </w:r>
            <w:proofErr w:type="spellStart"/>
            <w:r>
              <w:t>Tumalavičiūtei</w:t>
            </w:r>
            <w:proofErr w:type="spellEnd"/>
            <w:r>
              <w:t xml:space="preserve">, Jolantai </w:t>
            </w:r>
            <w:proofErr w:type="spellStart"/>
            <w:r>
              <w:t>Kosiakaitei</w:t>
            </w:r>
            <w:proofErr w:type="spellEnd"/>
            <w:r>
              <w:t xml:space="preserve">, Žanui Kovaliovui. </w:t>
            </w:r>
          </w:p>
          <w:p w:rsidR="00437712" w:rsidRDefault="007B2A70">
            <w:pPr>
              <w:numPr>
                <w:ilvl w:val="0"/>
                <w:numId w:val="1"/>
              </w:numPr>
              <w:spacing w:after="0" w:line="240" w:lineRule="auto"/>
              <w:ind w:left="1080"/>
            </w:pPr>
            <w:r>
              <w:t xml:space="preserve">L. </w:t>
            </w:r>
            <w:proofErr w:type="spellStart"/>
            <w:r>
              <w:t>Ringienė</w:t>
            </w:r>
            <w:proofErr w:type="spellEnd"/>
            <w:r>
              <w:t xml:space="preserve">. </w:t>
            </w:r>
            <w:r w:rsidRPr="001A0EC8">
              <w:rPr>
                <w:highlight w:val="green"/>
              </w:rPr>
              <w:t>B</w:t>
            </w:r>
            <w:r>
              <w:t xml:space="preserve">akalauro baigiamojo darbo vadovė Informacinių sistemų inžinerijos </w:t>
            </w:r>
            <w:proofErr w:type="spellStart"/>
            <w:r>
              <w:t>bakalaurantui</w:t>
            </w:r>
            <w:proofErr w:type="spellEnd"/>
            <w:r>
              <w:t xml:space="preserve"> Žanui Kovaliovui „Šiltnamio laistymo automatizacija pritaikant </w:t>
            </w:r>
            <w:proofErr w:type="spellStart"/>
            <w:r>
              <w:t>IoT</w:t>
            </w:r>
            <w:proofErr w:type="spellEnd"/>
            <w:r>
              <w:t xml:space="preserve"> įrenginius“ </w:t>
            </w:r>
          </w:p>
          <w:p w:rsidR="00437712" w:rsidRDefault="007B2A70">
            <w:pPr>
              <w:numPr>
                <w:ilvl w:val="0"/>
                <w:numId w:val="4"/>
              </w:numPr>
              <w:spacing w:after="0" w:line="240" w:lineRule="auto"/>
              <w:ind w:left="1080"/>
            </w:pPr>
            <w:r>
              <w:t xml:space="preserve">L. </w:t>
            </w:r>
            <w:proofErr w:type="spellStart"/>
            <w:r>
              <w:t>Ringienė</w:t>
            </w:r>
            <w:proofErr w:type="spellEnd"/>
            <w:r>
              <w:t xml:space="preserve">. </w:t>
            </w:r>
            <w:r w:rsidRPr="001A0EC8">
              <w:rPr>
                <w:highlight w:val="yellow"/>
              </w:rPr>
              <w:t>M</w:t>
            </w:r>
            <w:r>
              <w:t xml:space="preserve">okomosios praktikos vadovė Informacinių sistemų inžinerijos </w:t>
            </w:r>
            <w:proofErr w:type="spellStart"/>
            <w:r>
              <w:t>bakalaurantui</w:t>
            </w:r>
            <w:proofErr w:type="spellEnd"/>
            <w:r>
              <w:t xml:space="preserve"> Mantui Mačiukui, kuris praktiką atlieka DMSTI. </w:t>
            </w:r>
          </w:p>
          <w:p w:rsidR="00437712" w:rsidRDefault="007B2A70">
            <w:pPr>
              <w:numPr>
                <w:ilvl w:val="0"/>
                <w:numId w:val="4"/>
              </w:numPr>
              <w:spacing w:after="0" w:line="240" w:lineRule="auto"/>
              <w:ind w:left="1080"/>
            </w:pPr>
            <w:r>
              <w:t xml:space="preserve">M. Sabaliauskas. Vadovavimas </w:t>
            </w:r>
            <w:r w:rsidRPr="001A0EC8">
              <w:rPr>
                <w:highlight w:val="green"/>
              </w:rPr>
              <w:t>b</w:t>
            </w:r>
            <w:r>
              <w:t>akalauro baigiamajam darbui (P. Mykolaitis, VU ISI).</w:t>
            </w:r>
          </w:p>
          <w:p w:rsidR="00437712" w:rsidRDefault="007B2A70">
            <w:pPr>
              <w:numPr>
                <w:ilvl w:val="0"/>
                <w:numId w:val="4"/>
              </w:numPr>
              <w:spacing w:after="0" w:line="240" w:lineRule="auto"/>
              <w:ind w:left="1080"/>
            </w:pPr>
            <w:r>
              <w:t xml:space="preserve">O. Kurasova. Vadovavimas baigiamiesiems darbams ir praktikai: </w:t>
            </w:r>
            <w:r w:rsidRPr="001A0EC8">
              <w:rPr>
                <w:highlight w:val="green"/>
              </w:rPr>
              <w:t>6</w:t>
            </w:r>
            <w:r>
              <w:t xml:space="preserve"> magistro baigiamieji darbai, </w:t>
            </w:r>
            <w:r w:rsidRPr="001A0EC8">
              <w:rPr>
                <w:highlight w:val="green"/>
              </w:rPr>
              <w:t>2</w:t>
            </w:r>
            <w:r>
              <w:t xml:space="preserve"> bakalauro baigiamieji darbai, </w:t>
            </w:r>
            <w:r w:rsidRPr="001A0EC8">
              <w:rPr>
                <w:highlight w:val="yellow"/>
              </w:rPr>
              <w:t>5</w:t>
            </w:r>
            <w:r>
              <w:t xml:space="preserve"> praktikos. </w:t>
            </w:r>
          </w:p>
        </w:tc>
      </w:tr>
    </w:tbl>
    <w:p w:rsidR="00437712" w:rsidRDefault="00437712">
      <w:pPr>
        <w:spacing w:after="0" w:line="240" w:lineRule="auto"/>
        <w:rPr>
          <w:b/>
        </w:rPr>
      </w:pPr>
    </w:p>
    <w:tbl>
      <w:tblPr>
        <w:tblStyle w:val="aff1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43771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3.1.3 </w:t>
            </w:r>
            <w:r>
              <w:t>Studentų įtraukimas į MTEP projektus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t>Į MTEP projektus įtraukti studentai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Vardas, pavardė, studijų pakopa</w:t>
            </w:r>
          </w:p>
        </w:tc>
      </w:tr>
      <w:tr w:rsidR="00437712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437712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437712" w:rsidRDefault="00437712">
      <w:pPr>
        <w:spacing w:after="0" w:line="240" w:lineRule="auto"/>
        <w:rPr>
          <w:b/>
        </w:rPr>
      </w:pPr>
    </w:p>
    <w:tbl>
      <w:tblPr>
        <w:tblStyle w:val="aff2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43771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3.1.4 Bendros publikacijos su studentais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Publikuoti CA </w:t>
            </w:r>
            <w:proofErr w:type="spellStart"/>
            <w:r>
              <w:rPr>
                <w:color w:val="000000"/>
              </w:rPr>
              <w:t>WoS</w:t>
            </w:r>
            <w:proofErr w:type="spellEnd"/>
            <w:r>
              <w:rPr>
                <w:color w:val="000000"/>
              </w:rPr>
              <w:t xml:space="preserve"> straipsniai su I arba II pakopos studentais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Publikacijos bibliografinis aprašas</w:t>
            </w:r>
          </w:p>
        </w:tc>
      </w:tr>
      <w:tr w:rsidR="00437712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437712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437712" w:rsidRDefault="00437712">
      <w:pPr>
        <w:spacing w:after="0" w:line="240" w:lineRule="auto"/>
        <w:rPr>
          <w:b/>
        </w:rPr>
      </w:pPr>
    </w:p>
    <w:tbl>
      <w:tblPr>
        <w:tblStyle w:val="aff3"/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694"/>
        <w:gridCol w:w="2976"/>
        <w:gridCol w:w="8789"/>
      </w:tblGrid>
      <w:tr w:rsidR="0043771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3.1.7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Institute dirbantys </w:t>
            </w:r>
            <w:proofErr w:type="spellStart"/>
            <w:r>
              <w:rPr>
                <w:color w:val="000000"/>
              </w:rPr>
              <w:t>podoktorantūros</w:t>
            </w:r>
            <w:proofErr w:type="spellEnd"/>
            <w:r>
              <w:rPr>
                <w:color w:val="000000"/>
              </w:rPr>
              <w:t xml:space="preserve"> stažuotojai</w:t>
            </w: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37712" w:rsidRDefault="007B2A7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Vardas, pavardė</w:t>
            </w:r>
          </w:p>
        </w:tc>
      </w:tr>
      <w:tr w:rsidR="00437712">
        <w:trPr>
          <w:trHeight w:val="99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437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712" w:rsidRDefault="007B2A70">
            <w:pPr>
              <w:spacing w:after="0" w:line="240" w:lineRule="auto"/>
            </w:pPr>
            <w:r>
              <w:t>Tadas Žvirblis</w:t>
            </w:r>
          </w:p>
          <w:p w:rsidR="00437712" w:rsidRDefault="007B2A70">
            <w:pPr>
              <w:spacing w:after="0" w:line="240" w:lineRule="auto"/>
            </w:pPr>
            <w:r>
              <w:t xml:space="preserve">Aistė </w:t>
            </w:r>
            <w:proofErr w:type="spellStart"/>
            <w:r>
              <w:t>Kielaitė-Gulla</w:t>
            </w:r>
            <w:proofErr w:type="spellEnd"/>
          </w:p>
        </w:tc>
      </w:tr>
    </w:tbl>
    <w:p w:rsidR="00437712" w:rsidRDefault="00437712">
      <w:pPr>
        <w:spacing w:after="0" w:line="240" w:lineRule="auto"/>
        <w:rPr>
          <w:b/>
        </w:rPr>
      </w:pPr>
    </w:p>
    <w:sectPr w:rsidR="00437712">
      <w:pgSz w:w="16839" w:h="11907" w:orient="landscape"/>
      <w:pgMar w:top="720" w:right="720" w:bottom="720" w:left="720" w:header="708" w:footer="708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A70" w:rsidRDefault="007B2A70">
      <w:pPr>
        <w:spacing w:after="0" w:line="240" w:lineRule="auto"/>
      </w:pPr>
      <w:r>
        <w:separator/>
      </w:r>
    </w:p>
  </w:endnote>
  <w:endnote w:type="continuationSeparator" w:id="0">
    <w:p w:rsidR="007B2A70" w:rsidRDefault="007B2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A70" w:rsidRDefault="007B2A70">
      <w:pPr>
        <w:spacing w:after="0" w:line="240" w:lineRule="auto"/>
      </w:pPr>
      <w:r>
        <w:separator/>
      </w:r>
    </w:p>
  </w:footnote>
  <w:footnote w:type="continuationSeparator" w:id="0">
    <w:p w:rsidR="007B2A70" w:rsidRDefault="007B2A70">
      <w:pPr>
        <w:spacing w:after="0" w:line="240" w:lineRule="auto"/>
      </w:pPr>
      <w:r>
        <w:continuationSeparator/>
      </w:r>
    </w:p>
  </w:footnote>
  <w:footnote w:id="1">
    <w:p w:rsidR="00437712" w:rsidRDefault="007B2A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Metinės ataskaitos informacija renkama ir LMT 2023–2027 m. palyginamajam vertinimui; kai konkrečiu klausimu nėra ką įrašyti – atitinkamą lentelę ištrinkite ar palikite neužpildytą.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76920"/>
    <w:multiLevelType w:val="multilevel"/>
    <w:tmpl w:val="9430970C"/>
    <w:lvl w:ilvl="0">
      <w:start w:val="4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9A02942"/>
    <w:multiLevelType w:val="multilevel"/>
    <w:tmpl w:val="FEFCD5AA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EA10A3B"/>
    <w:multiLevelType w:val="multilevel"/>
    <w:tmpl w:val="72E2EC2E"/>
    <w:lvl w:ilvl="0">
      <w:start w:val="3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DBF193A"/>
    <w:multiLevelType w:val="multilevel"/>
    <w:tmpl w:val="DBC84A5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TQxtTQ0MzUytrA0NjRX0lEKTi0uzszPAykwrAUAiyPB+CwAAAA="/>
  </w:docVars>
  <w:rsids>
    <w:rsidRoot w:val="00437712"/>
    <w:rsid w:val="001A0EC8"/>
    <w:rsid w:val="00437712"/>
    <w:rsid w:val="007B2A70"/>
    <w:rsid w:val="0091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2256C"/>
  <w15:docId w15:val="{0D9956B9-AEC3-4CC5-99CA-9EE46E582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9141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6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3390/rs15010091" TargetMode="External"/><Relationship Id="rId18" Type="http://schemas.openxmlformats.org/officeDocument/2006/relationships/hyperlink" Target="https://conf.researchr.org/home/ase-2023" TargetMode="External"/><Relationship Id="rId26" Type="http://schemas.openxmlformats.org/officeDocument/2006/relationships/hyperlink" Target="https://interspeech2023.org/" TargetMode="External"/><Relationship Id="rId39" Type="http://schemas.openxmlformats.org/officeDocument/2006/relationships/hyperlink" Target="https://iq.lt/iq-tema/kalbos-barjeras-kodel-dirbtini-intelekta-reiketu-ismokyti-kalbeti-lietuviskai/287463" TargetMode="External"/><Relationship Id="rId21" Type="http://schemas.openxmlformats.org/officeDocument/2006/relationships/hyperlink" Target="https://www.worldcist.org/2023/" TargetMode="External"/><Relationship Id="rId34" Type="http://schemas.openxmlformats.org/officeDocument/2006/relationships/hyperlink" Target="https://www.euro-online.org/" TargetMode="External"/><Relationship Id="rId42" Type="http://schemas.openxmlformats.org/officeDocument/2006/relationships/hyperlink" Target="https://www.lrt.lt/mediateka/irasas/2000299054/dirbtinis-intelektas-sukure-zurnala-lietuviu-komandos-leidinys-pirmas-toks-pasaulyje-skirtas-statybu-sektoriui" TargetMode="External"/><Relationship Id="rId47" Type="http://schemas.openxmlformats.org/officeDocument/2006/relationships/hyperlink" Target="https://www.mii.lt/files/doc/lt/apie_instituta/dmsti_veiklos_planas_2023-2025.pdf" TargetMode="External"/><Relationship Id="rId50" Type="http://schemas.openxmlformats.org/officeDocument/2006/relationships/hyperlink" Target="https://doi.org/10.23919/CISTI58278.2023.10211356" TargetMode="External"/><Relationship Id="rId55" Type="http://schemas.openxmlformats.org/officeDocument/2006/relationships/hyperlink" Target="https://doi.org/10.1109/EUROCON56442.2023.10199094" TargetMode="External"/><Relationship Id="rId7" Type="http://schemas.openxmlformats.org/officeDocument/2006/relationships/hyperlink" Target="https://link.springer.com/book/10.1007/978-3-031-24453-7" TargetMode="External"/><Relationship Id="rId2" Type="http://schemas.openxmlformats.org/officeDocument/2006/relationships/styles" Target="styles.xml"/><Relationship Id="rId16" Type="http://schemas.openxmlformats.org/officeDocument/2006/relationships/hyperlink" Target="http://cisti.eu/2023/index.php/en/" TargetMode="External"/><Relationship Id="rId29" Type="http://schemas.openxmlformats.org/officeDocument/2006/relationships/hyperlink" Target="https://informatica.vu.lt" TargetMode="External"/><Relationship Id="rId11" Type="http://schemas.openxmlformats.org/officeDocument/2006/relationships/hyperlink" Target="https://www.sciencedirect.com/science/article/pii/S0377221722004507?via%3Dihub" TargetMode="External"/><Relationship Id="rId24" Type="http://schemas.openxmlformats.org/officeDocument/2006/relationships/hyperlink" Target="https://www.conferenceie.ase.ro/" TargetMode="External"/><Relationship Id="rId32" Type="http://schemas.openxmlformats.org/officeDocument/2006/relationships/hyperlink" Target="https://www.ieee.org/" TargetMode="External"/><Relationship Id="rId37" Type="http://schemas.openxmlformats.org/officeDocument/2006/relationships/hyperlink" Target="http://ifiptc12.org/" TargetMode="External"/><Relationship Id="rId40" Type="http://schemas.openxmlformats.org/officeDocument/2006/relationships/hyperlink" Target="https://www.ziniuradijas.lt/laidos/nesuklaidinti/kokius-didziausius-pavojus-kelia-dirbtinis-intelektas?video=1" TargetMode="External"/><Relationship Id="rId45" Type="http://schemas.openxmlformats.org/officeDocument/2006/relationships/hyperlink" Target="https://www.obeliugimnazija.lt/matematika-su-universiteto-destytoju/" TargetMode="External"/><Relationship Id="rId53" Type="http://schemas.openxmlformats.org/officeDocument/2006/relationships/hyperlink" Target="https://doi.org/10.1109/JSYST.2023.3281079" TargetMode="External"/><Relationship Id="rId58" Type="http://schemas.openxmlformats.org/officeDocument/2006/relationships/hyperlink" Target="https://doi.org/10.1109/EUROCON56442.2023.10199094" TargetMode="External"/><Relationship Id="rId5" Type="http://schemas.openxmlformats.org/officeDocument/2006/relationships/footnotes" Target="footnotes.xml"/><Relationship Id="rId61" Type="http://schemas.openxmlformats.org/officeDocument/2006/relationships/fontTable" Target="fontTable.xml"/><Relationship Id="rId19" Type="http://schemas.openxmlformats.org/officeDocument/2006/relationships/hyperlink" Target="https://resurchify.com/conference_ranking_details.php?id=35" TargetMode="External"/><Relationship Id="rId14" Type="http://schemas.openxmlformats.org/officeDocument/2006/relationships/hyperlink" Target="https://doi.org/10.1109/JSYST.2023.3281079" TargetMode="External"/><Relationship Id="rId22" Type="http://schemas.openxmlformats.org/officeDocument/2006/relationships/hyperlink" Target="https://www.numta.org/" TargetMode="External"/><Relationship Id="rId27" Type="http://schemas.openxmlformats.org/officeDocument/2006/relationships/hyperlink" Target="https://cognitivesciencesociety.org/cogsci-2023/" TargetMode="External"/><Relationship Id="rId30" Type="http://schemas.openxmlformats.org/officeDocument/2006/relationships/hyperlink" Target="https://www.bjmc.lu.lv/" TargetMode="External"/><Relationship Id="rId35" Type="http://schemas.openxmlformats.org/officeDocument/2006/relationships/hyperlink" Target="https://cognitivesciencesociety.org/" TargetMode="External"/><Relationship Id="rId43" Type="http://schemas.openxmlformats.org/officeDocument/2006/relationships/hyperlink" Target="https://www.lrt.lt/mediateka/irasas/2000306945/ryto-garsai-ar-turite-galiojancia-vairuotojo-sveikatos-pazyma" TargetMode="External"/><Relationship Id="rId48" Type="http://schemas.openxmlformats.org/officeDocument/2006/relationships/hyperlink" Target="https://bit.ly/KoDi-23mm" TargetMode="External"/><Relationship Id="rId56" Type="http://schemas.openxmlformats.org/officeDocument/2006/relationships/hyperlink" Target="https://doi.org/10.1109/EUROCON56442.2023.10199094" TargetMode="External"/><Relationship Id="rId8" Type="http://schemas.openxmlformats.org/officeDocument/2006/relationships/hyperlink" Target="https://doi.org/10.3233/ICA-220688" TargetMode="External"/><Relationship Id="rId51" Type="http://schemas.openxmlformats.org/officeDocument/2006/relationships/hyperlink" Target="https://doi.org/10.3389/fpsyg.2023.112581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i.org/10.15837/ijccc.2023.3.5433" TargetMode="External"/><Relationship Id="rId17" Type="http://schemas.openxmlformats.org/officeDocument/2006/relationships/hyperlink" Target="https://conf.researchr.org/details/ase-2023/ase-2023-sate-software-engineering-at-the-era-of-llms/5/Securing-LLM-based-Software-Supply-Chains" TargetMode="External"/><Relationship Id="rId25" Type="http://schemas.openxmlformats.org/officeDocument/2006/relationships/hyperlink" Target="https://csit.am/2023/" TargetMode="External"/><Relationship Id="rId33" Type="http://schemas.openxmlformats.org/officeDocument/2006/relationships/hyperlink" Target="https://www.acm.org/" TargetMode="External"/><Relationship Id="rId38" Type="http://schemas.openxmlformats.org/officeDocument/2006/relationships/hyperlink" Target="https://iq.lt/iq-tema/dirbtinis-intelektas-svietime-priesas-ar-draugas/286745" TargetMode="External"/><Relationship Id="rId46" Type="http://schemas.openxmlformats.org/officeDocument/2006/relationships/hyperlink" Target="https://www.lrt.lt/mediateka/irasas/2000258013/minties-eksperimentai-smegenu-veiklos-klaidos-ir-neracionalumas-kaip-zmogaus-smegenys-priima-sprendimus" TargetMode="External"/><Relationship Id="rId59" Type="http://schemas.openxmlformats.org/officeDocument/2006/relationships/hyperlink" Target="https://doi.org/10.1109/JSYST.2023.3281079" TargetMode="External"/><Relationship Id="rId20" Type="http://schemas.openxmlformats.org/officeDocument/2006/relationships/hyperlink" Target="http://cisti.eu/2023/index.php/en/" TargetMode="External"/><Relationship Id="rId41" Type="http://schemas.openxmlformats.org/officeDocument/2006/relationships/hyperlink" Target="https://www.lrt.lt/mediateka/irasas/2000298804/sviesi-ateitis-dirbtinis-intelektas-meno-kurejas-ar-kurybiskumo-slopintojas" TargetMode="External"/><Relationship Id="rId54" Type="http://schemas.openxmlformats.org/officeDocument/2006/relationships/hyperlink" Target="https://doi.org/10.1109/JSYST.2023.3281079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ieeexplore.ieee.org/document/10149144" TargetMode="External"/><Relationship Id="rId23" Type="http://schemas.openxmlformats.org/officeDocument/2006/relationships/hyperlink" Target="https://www.numta.org/" TargetMode="External"/><Relationship Id="rId28" Type="http://schemas.openxmlformats.org/officeDocument/2006/relationships/hyperlink" Target="https://www.journals.vu.lt/nonlinear-analysis" TargetMode="External"/><Relationship Id="rId36" Type="http://schemas.openxmlformats.org/officeDocument/2006/relationships/hyperlink" Target="https://www.acm.org/" TargetMode="External"/><Relationship Id="rId49" Type="http://schemas.openxmlformats.org/officeDocument/2006/relationships/hyperlink" Target="https://doi.org/10.23919/CISTI58278.2023.10211356" TargetMode="External"/><Relationship Id="rId57" Type="http://schemas.openxmlformats.org/officeDocument/2006/relationships/hyperlink" Target="https://doi.org/10.1109/EUROCON56442.2023.10199094" TargetMode="External"/><Relationship Id="rId10" Type="http://schemas.openxmlformats.org/officeDocument/2006/relationships/hyperlink" Target="https://link.springer.com/article/10.1007/s10639-023-11891-6" TargetMode="External"/><Relationship Id="rId31" Type="http://schemas.openxmlformats.org/officeDocument/2006/relationships/hyperlink" Target="https://www.zurnalai.vu.lt/LMR/index" TargetMode="External"/><Relationship Id="rId44" Type="http://schemas.openxmlformats.org/officeDocument/2006/relationships/hyperlink" Target="https://www.lrt.lt/mediateka/irasas/2000306991/laba-diena-lietuva" TargetMode="External"/><Relationship Id="rId52" Type="http://schemas.openxmlformats.org/officeDocument/2006/relationships/hyperlink" Target="https://doi.org/10.21437/interspeech.2023-2013" TargetMode="External"/><Relationship Id="rId60" Type="http://schemas.openxmlformats.org/officeDocument/2006/relationships/hyperlink" Target="https://doi.org/10.1109/JSYST.2023.32810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89/fpsyg.2023.11258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16</Pages>
  <Words>22722</Words>
  <Characters>12953</Characters>
  <Application>Microsoft Office Word</Application>
  <DocSecurity>0</DocSecurity>
  <Lines>107</Lines>
  <Paragraphs>71</Paragraphs>
  <ScaleCrop>false</ScaleCrop>
  <Company/>
  <LinksUpToDate>false</LinksUpToDate>
  <CharactersWithSpaces>35604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Saulius</cp:lastModifiedBy>
  <cp:revision>3</cp:revision>
  <dcterms:created xsi:type="dcterms:W3CDTF">2023-12-19T13:25:00Z</dcterms:created>
  <dcterms:modified xsi:type="dcterms:W3CDTF">2024-01-11T15:12:00Z</dcterms:modified>
</cp:coreProperties>
</file>