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Projekto registracijai būtini duomenys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Reikšmė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S-MIP-17-97/LSS-580000-1328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Inovatyvūs stochastinės globalios optimizacijos metodai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2017-09-01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2019-08-31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119988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(jei neužpildysite – įrašys Snieguolė Meškauskienė)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Antanas Žilinskas (antanas.zilinskas@mii.vu.lt, tel. 852109332)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VU DMSTI Globaliojo optimizavimo grupė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2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Reikšmė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09.3.3-LMT-K-712-02-0087/LSS-580000-2121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Rangavimu grįstų optimizavimo algoritmų vystymas ir lygiagretinimas</w:t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2017-12-04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2019-12-03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53845,79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2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(jei neužpildysite – įrašys Snieguolė Meškauskienė)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Julius Žilinskas (julius.zilinskas@mii.vu.lt, tel. 852109304)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4">
            <w:pPr>
              <w:rPr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VU DMSTI Globaliojo optimizavimo grupė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ff0000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134" w:top="1701" w:left="1701" w:right="1558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  <w:rtl w:val="0"/>
      </w:rPr>
      <w:t xml:space="preserve">VU Plėtros direkcija, el. p. projektineveikla@cr.vu.lt</w:t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3 forma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